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B599" w14:textId="52BF8E93" w:rsidR="00AC14B6" w:rsidRPr="00AC14B6" w:rsidRDefault="00AC14B6" w:rsidP="00AC14B6">
      <w:pPr>
        <w:rPr>
          <w:rFonts w:ascii="Arial" w:hAnsi="Arial"/>
          <w:b/>
          <w:bCs/>
          <w:color w:val="CC0000"/>
          <w:kern w:val="28"/>
          <w:sz w:val="44"/>
          <w:szCs w:val="44"/>
          <w:lang w:val="pt-PT" w:eastAsia="pt-PT"/>
        </w:rPr>
      </w:pPr>
      <w:proofErr w:type="spellStart"/>
      <w:r w:rsidRPr="00AC14B6">
        <w:rPr>
          <w:rFonts w:ascii="Arial" w:hAnsi="Arial"/>
          <w:b/>
          <w:bCs/>
          <w:iCs/>
          <w:color w:val="CC0000"/>
          <w:kern w:val="28"/>
          <w:sz w:val="44"/>
          <w:szCs w:val="44"/>
          <w:lang w:val="pt-PT" w:eastAsia="pt-PT"/>
        </w:rPr>
        <w:t>Infohabitar</w:t>
      </w:r>
      <w:proofErr w:type="spellEnd"/>
      <w:r w:rsidRPr="00AC14B6">
        <w:rPr>
          <w:rFonts w:ascii="Arial" w:hAnsi="Arial"/>
          <w:b/>
          <w:bCs/>
          <w:iCs/>
          <w:color w:val="CC0000"/>
          <w:kern w:val="28"/>
          <w:sz w:val="44"/>
          <w:szCs w:val="44"/>
          <w:lang w:val="pt-PT" w:eastAsia="pt-PT"/>
        </w:rPr>
        <w:t>, Ano XIX, n.º 8</w:t>
      </w:r>
      <w:r>
        <w:rPr>
          <w:rFonts w:ascii="Arial" w:hAnsi="Arial"/>
          <w:b/>
          <w:bCs/>
          <w:iCs/>
          <w:color w:val="CC0000"/>
          <w:kern w:val="28"/>
          <w:sz w:val="44"/>
          <w:szCs w:val="44"/>
          <w:lang w:val="pt-PT" w:eastAsia="pt-PT"/>
        </w:rPr>
        <w:t>51</w:t>
      </w:r>
      <w:r w:rsidRPr="00AC14B6">
        <w:rPr>
          <w:rFonts w:ascii="Arial" w:hAnsi="Arial"/>
          <w:b/>
          <w:bCs/>
          <w:iCs/>
          <w:color w:val="CC0000"/>
          <w:kern w:val="28"/>
          <w:sz w:val="44"/>
          <w:szCs w:val="44"/>
          <w:lang w:val="pt-PT" w:eastAsia="pt-PT"/>
        </w:rPr>
        <w:t xml:space="preserve"> </w:t>
      </w:r>
    </w:p>
    <w:p w14:paraId="40DFAE91" w14:textId="77777777" w:rsidR="00AC14B6" w:rsidRDefault="00AC14B6" w:rsidP="00AB39FC">
      <w:pPr>
        <w:spacing w:before="100" w:beforeAutospacing="1" w:after="240" w:line="360" w:lineRule="atLeast"/>
        <w:rPr>
          <w:rFonts w:ascii="Arial" w:hAnsi="Arial" w:cs="Arial"/>
          <w:b/>
          <w:bCs/>
          <w:color w:val="C00000"/>
          <w:sz w:val="48"/>
          <w:szCs w:val="48"/>
          <w:lang w:val="pt-PT" w:eastAsia="pt-PT"/>
        </w:rPr>
      </w:pPr>
    </w:p>
    <w:p w14:paraId="0D4F1836" w14:textId="15BAF898" w:rsidR="00AB39FC" w:rsidRDefault="00103591" w:rsidP="00AC14B6">
      <w:pPr>
        <w:pStyle w:val="Ttulo2"/>
        <w:keepLines/>
        <w:spacing w:before="40"/>
        <w:rPr>
          <w:rFonts w:asciiTheme="minorBidi" w:eastAsiaTheme="majorEastAsia" w:hAnsiTheme="minorBidi" w:cstheme="minorBidi"/>
          <w:bCs w:val="0"/>
          <w:iCs w:val="0"/>
          <w:kern w:val="28"/>
          <w:sz w:val="36"/>
          <w:szCs w:val="36"/>
          <w:lang w:val="pt-PT" w:eastAsia="pt-PT"/>
        </w:rPr>
      </w:pPr>
      <w:r w:rsidRPr="00AC14B6">
        <w:rPr>
          <w:rFonts w:asciiTheme="minorBidi" w:eastAsiaTheme="majorEastAsia" w:hAnsiTheme="minorBidi" w:cstheme="minorBidi"/>
          <w:bCs w:val="0"/>
          <w:iCs w:val="0"/>
          <w:kern w:val="28"/>
          <w:sz w:val="36"/>
          <w:szCs w:val="36"/>
          <w:lang w:val="pt-PT" w:eastAsia="pt-PT"/>
        </w:rPr>
        <w:t>Idosos e espaços urbanos de vizinhança</w:t>
      </w:r>
      <w:r w:rsidR="00AB39FC" w:rsidRPr="00AC14B6">
        <w:rPr>
          <w:rFonts w:asciiTheme="minorBidi" w:eastAsiaTheme="majorEastAsia" w:hAnsiTheme="minorBidi" w:cstheme="minorBidi"/>
          <w:bCs w:val="0"/>
          <w:iCs w:val="0"/>
          <w:kern w:val="28"/>
          <w:sz w:val="36"/>
          <w:szCs w:val="36"/>
          <w:lang w:val="pt-PT" w:eastAsia="pt-PT"/>
        </w:rPr>
        <w:t xml:space="preserve"> – versão de trabalho e base documental – </w:t>
      </w:r>
      <w:proofErr w:type="spellStart"/>
      <w:r w:rsidR="00AB39FC" w:rsidRPr="00AC14B6">
        <w:rPr>
          <w:rFonts w:asciiTheme="minorBidi" w:eastAsiaTheme="majorEastAsia" w:hAnsiTheme="minorBidi" w:cstheme="minorBidi"/>
          <w:bCs w:val="0"/>
          <w:iCs w:val="0"/>
          <w:kern w:val="28"/>
          <w:sz w:val="36"/>
          <w:szCs w:val="36"/>
          <w:lang w:val="pt-PT" w:eastAsia="pt-PT"/>
        </w:rPr>
        <w:t>Infohabitar</w:t>
      </w:r>
      <w:proofErr w:type="spellEnd"/>
      <w:r w:rsidR="00AB39FC" w:rsidRPr="00AC14B6">
        <w:rPr>
          <w:rFonts w:asciiTheme="minorBidi" w:eastAsiaTheme="majorEastAsia" w:hAnsiTheme="minorBidi" w:cstheme="minorBidi"/>
          <w:bCs w:val="0"/>
          <w:iCs w:val="0"/>
          <w:kern w:val="28"/>
          <w:sz w:val="36"/>
          <w:szCs w:val="36"/>
          <w:lang w:val="pt-PT" w:eastAsia="pt-PT"/>
        </w:rPr>
        <w:t xml:space="preserve"> # 851</w:t>
      </w:r>
    </w:p>
    <w:p w14:paraId="24F80E31" w14:textId="77777777" w:rsidR="00AC14B6" w:rsidRPr="00AC14B6" w:rsidRDefault="00AC14B6" w:rsidP="00AC14B6">
      <w:pPr>
        <w:spacing w:before="240"/>
        <w:rPr>
          <w:rFonts w:ascii="Arial" w:hAnsi="Arial"/>
          <w:bCs/>
          <w:color w:val="000000"/>
          <w:kern w:val="28"/>
          <w:sz w:val="24"/>
          <w:szCs w:val="24"/>
          <w:lang w:val="pt-PT" w:eastAsia="pt-PT"/>
        </w:rPr>
      </w:pPr>
      <w:r w:rsidRPr="00AC14B6">
        <w:rPr>
          <w:rFonts w:ascii="Arial" w:hAnsi="Arial"/>
          <w:color w:val="000000"/>
          <w:kern w:val="28"/>
          <w:sz w:val="24"/>
          <w:szCs w:val="24"/>
          <w:lang w:val="pt-PT" w:eastAsia="pt-PT"/>
        </w:rPr>
        <w:t xml:space="preserve">António Baptista Coelho </w:t>
      </w:r>
      <w:r w:rsidRPr="00AC14B6">
        <w:rPr>
          <w:rFonts w:ascii="Arial" w:hAnsi="Arial"/>
          <w:bCs/>
          <w:color w:val="000000"/>
          <w:kern w:val="28"/>
          <w:sz w:val="24"/>
          <w:szCs w:val="24"/>
          <w:lang w:val="pt-PT" w:eastAsia="pt-PT"/>
        </w:rPr>
        <w:t xml:space="preserve"> – com base direta nos textos, ideias e opiniões dos autores referidos ao longo do artigo</w:t>
      </w:r>
    </w:p>
    <w:p w14:paraId="1410AD3D" w14:textId="77777777" w:rsidR="00AC14B6" w:rsidRPr="00AC14B6" w:rsidRDefault="00AC14B6" w:rsidP="00AC14B6">
      <w:pPr>
        <w:rPr>
          <w:lang w:val="pt-PT" w:eastAsia="pt-PT"/>
        </w:rPr>
      </w:pPr>
    </w:p>
    <w:p w14:paraId="5DF082FB" w14:textId="77777777" w:rsidR="0027608D" w:rsidRPr="00AC14B6" w:rsidRDefault="0027608D" w:rsidP="00AC14B6">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AC14B6">
        <w:rPr>
          <w:rFonts w:asciiTheme="minorBidi" w:eastAsiaTheme="majorEastAsia" w:hAnsiTheme="minorBidi" w:cstheme="minorBidi"/>
          <w:bCs w:val="0"/>
          <w:i/>
          <w:color w:val="C00000"/>
          <w:kern w:val="28"/>
          <w:sz w:val="24"/>
          <w:szCs w:val="24"/>
          <w:lang w:val="pt-PT" w:eastAsia="pt-PT"/>
        </w:rPr>
        <w:t>Resumo</w:t>
      </w:r>
    </w:p>
    <w:p w14:paraId="1C646A9A" w14:textId="77777777" w:rsidR="00AB39FC" w:rsidRPr="00AC14B6" w:rsidRDefault="00D6108F" w:rsidP="00AC14B6">
      <w:pPr>
        <w:rPr>
          <w:rFonts w:ascii="Arial" w:hAnsi="Arial"/>
          <w:i/>
          <w:sz w:val="22"/>
          <w:szCs w:val="22"/>
          <w:lang w:val="pt-PT" w:bidi="he-IL"/>
        </w:rPr>
      </w:pPr>
      <w:r w:rsidRPr="00AC14B6">
        <w:rPr>
          <w:rFonts w:ascii="Arial" w:hAnsi="Arial"/>
          <w:i/>
          <w:sz w:val="22"/>
          <w:szCs w:val="22"/>
          <w:lang w:val="pt-PT" w:bidi="he-IL"/>
        </w:rPr>
        <w:t>Em mais um artigo dedicado à reflexão sobre a habitação para as pessoas mais idosas numa perspetiva integrada e intergeracional</w:t>
      </w:r>
      <w:r w:rsidR="00AB39FC" w:rsidRPr="00AC14B6">
        <w:rPr>
          <w:rFonts w:ascii="Arial" w:hAnsi="Arial"/>
          <w:i/>
          <w:sz w:val="22"/>
          <w:szCs w:val="22"/>
          <w:lang w:val="pt-PT" w:bidi="he-IL"/>
        </w:rPr>
        <w:t xml:space="preserve">, abordamos, especificamente, os aspetos dedicados aos espaços urbanos das vizinhanças onde se integrem intervenções desse tipo. </w:t>
      </w:r>
    </w:p>
    <w:p w14:paraId="7D3B739C" w14:textId="66F515FB" w:rsidR="00AB39FC" w:rsidRDefault="00AB39FC" w:rsidP="00AC14B6">
      <w:pPr>
        <w:rPr>
          <w:rFonts w:ascii="Arial" w:hAnsi="Arial"/>
          <w:i/>
          <w:sz w:val="22"/>
          <w:szCs w:val="22"/>
          <w:lang w:val="pt-PT" w:bidi="he-IL"/>
        </w:rPr>
      </w:pPr>
      <w:r w:rsidRPr="00AC14B6">
        <w:rPr>
          <w:rFonts w:ascii="Arial" w:hAnsi="Arial"/>
          <w:i/>
          <w:sz w:val="22"/>
          <w:szCs w:val="22"/>
          <w:lang w:val="pt-PT" w:bidi="he-IL"/>
        </w:rPr>
        <w:t>Numa primeira parte do artigo desenvolve-se uma reflexão sobre como privilegiar</w:t>
      </w:r>
      <w:r w:rsidR="00D6108F" w:rsidRPr="00AC14B6">
        <w:rPr>
          <w:rFonts w:ascii="Arial" w:hAnsi="Arial"/>
          <w:i/>
          <w:sz w:val="22"/>
          <w:szCs w:val="22"/>
          <w:lang w:val="pt-PT" w:bidi="he-IL"/>
        </w:rPr>
        <w:t xml:space="preserve"> </w:t>
      </w:r>
      <w:r w:rsidRPr="00AC14B6">
        <w:rPr>
          <w:rFonts w:ascii="Arial" w:hAnsi="Arial"/>
          <w:i/>
          <w:sz w:val="22"/>
          <w:szCs w:val="22"/>
          <w:lang w:val="pt-PT" w:bidi="he-IL"/>
        </w:rPr>
        <w:t xml:space="preserve">vivências intensas nos espaços urbanos de vizinhança, avançando-se, depois, para a matéria da relação entre as caraterísticas da </w:t>
      </w:r>
      <w:r w:rsidR="00D85612" w:rsidRPr="00AC14B6">
        <w:rPr>
          <w:rFonts w:ascii="Arial" w:hAnsi="Arial"/>
          <w:i/>
          <w:sz w:val="22"/>
          <w:szCs w:val="22"/>
          <w:lang w:val="pt-PT" w:bidi="he-IL"/>
        </w:rPr>
        <w:t>v</w:t>
      </w:r>
      <w:r w:rsidRPr="00AC14B6">
        <w:rPr>
          <w:rFonts w:ascii="Arial" w:hAnsi="Arial"/>
          <w:i/>
          <w:sz w:val="22"/>
          <w:szCs w:val="22"/>
          <w:lang w:val="pt-PT" w:bidi="he-IL"/>
        </w:rPr>
        <w:t xml:space="preserve">izinhança </w:t>
      </w:r>
      <w:r w:rsidR="00D85612" w:rsidRPr="00AC14B6">
        <w:rPr>
          <w:rFonts w:ascii="Arial" w:hAnsi="Arial"/>
          <w:i/>
          <w:sz w:val="22"/>
          <w:szCs w:val="22"/>
          <w:lang w:val="pt-PT" w:bidi="he-IL"/>
        </w:rPr>
        <w:t>mais adequadas a um</w:t>
      </w:r>
      <w:r w:rsidRPr="00AC14B6">
        <w:rPr>
          <w:rFonts w:ascii="Arial" w:hAnsi="Arial"/>
          <w:i/>
          <w:sz w:val="22"/>
          <w:szCs w:val="22"/>
          <w:lang w:val="pt-PT" w:bidi="he-IL"/>
        </w:rPr>
        <w:t xml:space="preserve"> envelhecimento ativo</w:t>
      </w:r>
      <w:r w:rsidR="00D85612" w:rsidRPr="00AC14B6">
        <w:rPr>
          <w:rFonts w:ascii="Arial" w:hAnsi="Arial"/>
          <w:i/>
          <w:sz w:val="22"/>
          <w:szCs w:val="22"/>
          <w:lang w:val="pt-PT" w:bidi="he-IL"/>
        </w:rPr>
        <w:t xml:space="preserve"> e concluindo-se com o apontamento de aspetos associados ao desenvolvimento de </w:t>
      </w:r>
      <w:r w:rsidRPr="00AC14B6">
        <w:rPr>
          <w:rFonts w:ascii="Arial" w:hAnsi="Arial"/>
          <w:i/>
          <w:sz w:val="22"/>
          <w:szCs w:val="22"/>
          <w:lang w:val="pt-PT" w:bidi="he-IL"/>
        </w:rPr>
        <w:t xml:space="preserve">vizinhanças </w:t>
      </w:r>
      <w:r w:rsidR="00D85612" w:rsidRPr="00AC14B6">
        <w:rPr>
          <w:rFonts w:ascii="Arial" w:hAnsi="Arial"/>
          <w:i/>
          <w:sz w:val="22"/>
          <w:szCs w:val="22"/>
          <w:lang w:val="pt-PT" w:bidi="he-IL"/>
        </w:rPr>
        <w:t xml:space="preserve">residenciais e urbanas </w:t>
      </w:r>
      <w:r w:rsidRPr="00AC14B6">
        <w:rPr>
          <w:rFonts w:ascii="Arial" w:hAnsi="Arial"/>
          <w:i/>
          <w:sz w:val="22"/>
          <w:szCs w:val="22"/>
          <w:lang w:val="pt-PT" w:bidi="he-IL"/>
        </w:rPr>
        <w:t>concebidas para todas as idades</w:t>
      </w:r>
      <w:r w:rsidR="00D85612" w:rsidRPr="00AC14B6">
        <w:rPr>
          <w:rFonts w:ascii="Arial" w:hAnsi="Arial"/>
          <w:i/>
          <w:sz w:val="22"/>
          <w:szCs w:val="22"/>
          <w:lang w:val="pt-PT" w:bidi="he-IL"/>
        </w:rPr>
        <w:t>, considerando-se a crise que vivemos no atual</w:t>
      </w:r>
      <w:r w:rsidRPr="00AC14B6">
        <w:rPr>
          <w:rFonts w:ascii="Arial" w:hAnsi="Arial"/>
          <w:i/>
          <w:sz w:val="22"/>
          <w:szCs w:val="22"/>
          <w:lang w:val="pt-PT" w:bidi="he-IL"/>
        </w:rPr>
        <w:t xml:space="preserve"> espaço urbano</w:t>
      </w:r>
      <w:r w:rsidR="00D85612" w:rsidRPr="00AC14B6">
        <w:rPr>
          <w:rFonts w:ascii="Arial" w:hAnsi="Arial"/>
          <w:i/>
          <w:sz w:val="22"/>
          <w:szCs w:val="22"/>
          <w:lang w:val="pt-PT" w:bidi="he-IL"/>
        </w:rPr>
        <w:t>.</w:t>
      </w:r>
    </w:p>
    <w:p w14:paraId="3E1DDB36" w14:textId="77777777" w:rsidR="00AC14B6" w:rsidRDefault="00AC14B6" w:rsidP="00AC14B6">
      <w:pPr>
        <w:rPr>
          <w:rFonts w:ascii="Arial" w:hAnsi="Arial"/>
          <w:i/>
          <w:sz w:val="22"/>
          <w:szCs w:val="22"/>
          <w:lang w:val="pt-PT" w:bidi="he-IL"/>
        </w:rPr>
      </w:pPr>
    </w:p>
    <w:p w14:paraId="45939F07" w14:textId="77777777" w:rsidR="00AC14B6" w:rsidRPr="00AC14B6" w:rsidRDefault="00AC14B6" w:rsidP="00AC14B6">
      <w:pPr>
        <w:rPr>
          <w:rFonts w:ascii="Arial" w:hAnsi="Arial"/>
          <w:i/>
          <w:sz w:val="22"/>
          <w:szCs w:val="22"/>
          <w:lang w:val="pt-PT" w:bidi="he-IL"/>
        </w:rPr>
      </w:pPr>
    </w:p>
    <w:p w14:paraId="7950D683" w14:textId="77777777" w:rsidR="00AC14B6" w:rsidRPr="00AC14B6" w:rsidRDefault="00AC14B6" w:rsidP="00AC14B6">
      <w:pPr>
        <w:keepNext/>
        <w:keepLines/>
        <w:spacing w:before="480" w:after="240"/>
        <w:outlineLvl w:val="2"/>
        <w:rPr>
          <w:rFonts w:ascii="Arial" w:eastAsia="MS Gothic" w:hAnsi="Arial" w:cs="Arial"/>
          <w:b/>
          <w:i/>
          <w:iCs/>
          <w:color w:val="C00000"/>
          <w:kern w:val="28"/>
          <w:sz w:val="24"/>
          <w:szCs w:val="24"/>
          <w:lang w:val="pt-PT" w:eastAsia="pt-PT"/>
        </w:rPr>
      </w:pPr>
      <w:r w:rsidRPr="00AC14B6">
        <w:rPr>
          <w:rFonts w:ascii="Arial" w:eastAsia="MS Gothic" w:hAnsi="Arial" w:cs="Arial"/>
          <w:b/>
          <w:i/>
          <w:iCs/>
          <w:color w:val="C00000"/>
          <w:kern w:val="28"/>
          <w:sz w:val="24"/>
          <w:szCs w:val="24"/>
          <w:lang w:val="pt-PT" w:eastAsia="pt-PT"/>
        </w:rPr>
        <w:t>Notas introdutórias ao presente conjunto de artigos sobre habitação intergeracional</w:t>
      </w:r>
    </w:p>
    <w:p w14:paraId="2D425288" w14:textId="77777777" w:rsidR="00AC14B6" w:rsidRPr="00AC14B6" w:rsidRDefault="00AC14B6" w:rsidP="00AC14B6">
      <w:pPr>
        <w:rPr>
          <w:rFonts w:ascii="Arial" w:hAnsi="Arial"/>
          <w:i/>
          <w:sz w:val="22"/>
          <w:szCs w:val="22"/>
          <w:lang w:val="pt-PT" w:bidi="he-IL"/>
        </w:rPr>
      </w:pPr>
      <w:r w:rsidRPr="00AC14B6">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6464F775" w14:textId="77777777" w:rsidR="00AC14B6" w:rsidRPr="00AC14B6" w:rsidRDefault="00AC14B6" w:rsidP="00AC14B6">
      <w:pPr>
        <w:rPr>
          <w:rFonts w:ascii="Arial" w:hAnsi="Arial"/>
          <w:i/>
          <w:sz w:val="22"/>
          <w:szCs w:val="22"/>
          <w:lang w:val="pt-PT" w:bidi="he-IL"/>
        </w:rPr>
      </w:pPr>
      <w:r w:rsidRPr="00AC14B6">
        <w:rPr>
          <w:rFonts w:ascii="Arial" w:hAnsi="Arial"/>
          <w:i/>
          <w:sz w:val="22"/>
          <w:szCs w:val="22"/>
          <w:lang w:val="pt-PT" w:bidi="he-IL"/>
        </w:rPr>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10762B5C" w14:textId="77777777" w:rsidR="00AC14B6" w:rsidRPr="00AC14B6" w:rsidRDefault="00AC14B6" w:rsidP="00AC14B6">
      <w:pPr>
        <w:rPr>
          <w:rFonts w:ascii="Arial" w:hAnsi="Arial"/>
          <w:i/>
          <w:sz w:val="22"/>
          <w:szCs w:val="22"/>
          <w:lang w:val="pt-PT" w:bidi="he-IL"/>
        </w:rPr>
      </w:pPr>
      <w:r w:rsidRPr="00AC14B6">
        <w:rPr>
          <w:rFonts w:ascii="Arial" w:hAnsi="Arial"/>
          <w:i/>
          <w:sz w:val="22"/>
          <w:szCs w:val="22"/>
          <w:lang w:val="pt-PT" w:bidi="he-IL"/>
        </w:rPr>
        <w:t xml:space="preserve">Nesta perspetiva e tendo-se em conta a fase preliminar e de trabalho da referida investigação, salienta-se que a forma e a extensão dos artigos agora listados reflete uma assumida apresentação comentada, minimamente estruturada, de opiniões e </w:t>
      </w:r>
      <w:r w:rsidRPr="00AC14B6">
        <w:rPr>
          <w:rFonts w:ascii="Arial" w:hAnsi="Arial"/>
          <w:i/>
          <w:sz w:val="22"/>
          <w:szCs w:val="22"/>
          <w:lang w:val="pt-PT" w:bidi="he-IL"/>
        </w:rPr>
        <w:lastRenderedPageBreak/>
        <w:t>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06A1275" w14:textId="77777777" w:rsidR="00AC14B6" w:rsidRDefault="00AC14B6" w:rsidP="00AC14B6">
      <w:pPr>
        <w:rPr>
          <w:rFonts w:ascii="Arial" w:hAnsi="Arial"/>
          <w:i/>
          <w:sz w:val="22"/>
          <w:szCs w:val="22"/>
          <w:lang w:val="pt-PT" w:bidi="he-IL"/>
        </w:rPr>
      </w:pPr>
      <w:r w:rsidRPr="00AC14B6">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44C2019B" w14:textId="77777777" w:rsidR="00AC14B6" w:rsidRPr="00AC14B6" w:rsidRDefault="00AC14B6" w:rsidP="00AC14B6">
      <w:pPr>
        <w:rPr>
          <w:rFonts w:ascii="Arial" w:hAnsi="Arial"/>
          <w:i/>
          <w:sz w:val="22"/>
          <w:szCs w:val="22"/>
          <w:lang w:val="pt-PT" w:bidi="he-IL"/>
        </w:rPr>
      </w:pPr>
    </w:p>
    <w:p w14:paraId="77B3EC76" w14:textId="77777777" w:rsidR="00103591" w:rsidRDefault="00103591" w:rsidP="00103591">
      <w:pPr>
        <w:spacing w:after="240" w:line="360" w:lineRule="exact"/>
        <w:rPr>
          <w:rFonts w:asciiTheme="minorBidi" w:hAnsiTheme="minorBidi" w:cstheme="minorBidi"/>
          <w:sz w:val="28"/>
          <w:szCs w:val="28"/>
          <w:lang w:val="pt-PT"/>
        </w:rPr>
      </w:pPr>
    </w:p>
    <w:p w14:paraId="0F1558ED" w14:textId="77777777" w:rsidR="00AC14B6" w:rsidRPr="00AC14B6" w:rsidRDefault="00AC14B6" w:rsidP="00AC14B6">
      <w:pPr>
        <w:rPr>
          <w:rFonts w:ascii="Arial" w:hAnsi="Arial"/>
          <w:b/>
          <w:i/>
          <w:iCs/>
          <w:color w:val="C00000"/>
          <w:kern w:val="28"/>
          <w:sz w:val="22"/>
          <w:szCs w:val="22"/>
          <w:lang w:val="pt-PT" w:eastAsia="pt-PT"/>
        </w:rPr>
      </w:pPr>
      <w:r w:rsidRPr="00AC14B6">
        <w:rPr>
          <w:rFonts w:ascii="Arial" w:hAnsi="Arial"/>
          <w:b/>
          <w:i/>
          <w:iCs/>
          <w:color w:val="C00000"/>
          <w:kern w:val="28"/>
          <w:sz w:val="22"/>
          <w:szCs w:val="22"/>
          <w:lang w:val="pt-PT" w:eastAsia="pt-PT"/>
        </w:rPr>
        <w:t xml:space="preserve">Idosos e espaços urbanos de vizinhança – versão de trabalho e base documental – </w:t>
      </w:r>
      <w:proofErr w:type="spellStart"/>
      <w:r w:rsidRPr="00AC14B6">
        <w:rPr>
          <w:rFonts w:ascii="Arial" w:hAnsi="Arial"/>
          <w:b/>
          <w:i/>
          <w:iCs/>
          <w:color w:val="C00000"/>
          <w:kern w:val="28"/>
          <w:sz w:val="22"/>
          <w:szCs w:val="22"/>
          <w:lang w:val="pt-PT" w:eastAsia="pt-PT"/>
        </w:rPr>
        <w:t>Infohabitar</w:t>
      </w:r>
      <w:proofErr w:type="spellEnd"/>
      <w:r w:rsidRPr="00AC14B6">
        <w:rPr>
          <w:rFonts w:ascii="Arial" w:hAnsi="Arial"/>
          <w:b/>
          <w:i/>
          <w:iCs/>
          <w:color w:val="C00000"/>
          <w:kern w:val="28"/>
          <w:sz w:val="22"/>
          <w:szCs w:val="22"/>
          <w:lang w:val="pt-PT" w:eastAsia="pt-PT"/>
        </w:rPr>
        <w:t xml:space="preserve"> # 851</w:t>
      </w:r>
    </w:p>
    <w:p w14:paraId="4004B206" w14:textId="77777777" w:rsidR="00AC14B6" w:rsidRDefault="00AC14B6" w:rsidP="00AC14B6">
      <w:pPr>
        <w:rPr>
          <w:rFonts w:ascii="Arial" w:hAnsi="Arial"/>
          <w:b/>
          <w:i/>
          <w:iCs/>
          <w:color w:val="C00000"/>
          <w:kern w:val="28"/>
          <w:sz w:val="22"/>
          <w:szCs w:val="22"/>
          <w:lang w:val="pt-PT" w:eastAsia="pt-PT"/>
        </w:rPr>
      </w:pPr>
      <w:r w:rsidRPr="00AC14B6">
        <w:rPr>
          <w:rFonts w:ascii="Arial" w:hAnsi="Arial"/>
          <w:b/>
          <w:i/>
          <w:iCs/>
          <w:color w:val="C00000"/>
          <w:kern w:val="28"/>
          <w:sz w:val="22"/>
          <w:szCs w:val="22"/>
          <w:lang w:val="pt-PT" w:eastAsia="pt-PT"/>
        </w:rPr>
        <w:t>Índice geral (entre parêntesis, n.º de página do item)</w:t>
      </w:r>
    </w:p>
    <w:p w14:paraId="7EBA3175" w14:textId="255BE773" w:rsidR="00AC14B6" w:rsidRPr="00AC14B6" w:rsidRDefault="00AC14B6" w:rsidP="00AC14B6">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1. Vivências intensas dos espaços urbanos de vizinhança</w:t>
      </w:r>
      <w:r>
        <w:rPr>
          <w:rFonts w:ascii="Arial" w:hAnsi="Arial"/>
          <w:bCs/>
          <w:i/>
          <w:iCs/>
          <w:color w:val="C00000"/>
          <w:kern w:val="28"/>
          <w:sz w:val="22"/>
          <w:szCs w:val="22"/>
          <w:lang w:val="pt-PT" w:eastAsia="pt-PT"/>
        </w:rPr>
        <w:t xml:space="preserve"> (</w:t>
      </w:r>
      <w:r w:rsidR="00883E79">
        <w:rPr>
          <w:rFonts w:ascii="Arial" w:hAnsi="Arial"/>
          <w:bCs/>
          <w:i/>
          <w:iCs/>
          <w:color w:val="C00000"/>
          <w:kern w:val="28"/>
          <w:sz w:val="22"/>
          <w:szCs w:val="22"/>
          <w:lang w:val="pt-PT" w:eastAsia="pt-PT"/>
        </w:rPr>
        <w:t>2</w:t>
      </w:r>
      <w:r>
        <w:rPr>
          <w:rFonts w:ascii="Arial" w:hAnsi="Arial"/>
          <w:bCs/>
          <w:i/>
          <w:iCs/>
          <w:color w:val="C00000"/>
          <w:kern w:val="28"/>
          <w:sz w:val="22"/>
          <w:szCs w:val="22"/>
          <w:lang w:val="pt-PT" w:eastAsia="pt-PT"/>
        </w:rPr>
        <w:t>)</w:t>
      </w:r>
    </w:p>
    <w:p w14:paraId="48084F56" w14:textId="06004B29" w:rsidR="00AC14B6" w:rsidRPr="00AC14B6" w:rsidRDefault="00AC14B6" w:rsidP="00AC14B6">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 xml:space="preserve">2. Vizinhança e envelhecimento </w:t>
      </w:r>
      <w:r w:rsidR="005313C5" w:rsidRPr="00AC14B6">
        <w:rPr>
          <w:rFonts w:ascii="Arial" w:hAnsi="Arial"/>
          <w:bCs/>
          <w:i/>
          <w:iCs/>
          <w:color w:val="C00000"/>
          <w:kern w:val="28"/>
          <w:sz w:val="22"/>
          <w:szCs w:val="22"/>
          <w:lang w:val="pt-PT" w:eastAsia="pt-PT"/>
        </w:rPr>
        <w:t>ativo</w:t>
      </w:r>
      <w:r>
        <w:rPr>
          <w:rFonts w:ascii="Arial" w:hAnsi="Arial"/>
          <w:bCs/>
          <w:i/>
          <w:iCs/>
          <w:color w:val="C00000"/>
          <w:kern w:val="28"/>
          <w:sz w:val="22"/>
          <w:szCs w:val="22"/>
          <w:lang w:val="pt-PT" w:eastAsia="pt-PT"/>
        </w:rPr>
        <w:t xml:space="preserve"> (</w:t>
      </w:r>
      <w:r w:rsidR="00883E79">
        <w:rPr>
          <w:rFonts w:ascii="Arial" w:hAnsi="Arial"/>
          <w:bCs/>
          <w:i/>
          <w:iCs/>
          <w:color w:val="C00000"/>
          <w:kern w:val="28"/>
          <w:sz w:val="22"/>
          <w:szCs w:val="22"/>
          <w:lang w:val="pt-PT" w:eastAsia="pt-PT"/>
        </w:rPr>
        <w:t>4</w:t>
      </w:r>
      <w:r>
        <w:rPr>
          <w:rFonts w:ascii="Arial" w:hAnsi="Arial"/>
          <w:bCs/>
          <w:i/>
          <w:iCs/>
          <w:color w:val="C00000"/>
          <w:kern w:val="28"/>
          <w:sz w:val="22"/>
          <w:szCs w:val="22"/>
          <w:lang w:val="pt-PT" w:eastAsia="pt-PT"/>
        </w:rPr>
        <w:t>)</w:t>
      </w:r>
    </w:p>
    <w:p w14:paraId="01D87D93" w14:textId="71EF5592" w:rsidR="00AC14B6" w:rsidRPr="00AC14B6" w:rsidRDefault="00AC14B6" w:rsidP="00AC14B6">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3. Perspetivas para as vizinhanças concebidas para todas as idades num espaço urbano em crise</w:t>
      </w:r>
      <w:r>
        <w:rPr>
          <w:rFonts w:ascii="Arial" w:hAnsi="Arial"/>
          <w:bCs/>
          <w:i/>
          <w:iCs/>
          <w:color w:val="C00000"/>
          <w:kern w:val="28"/>
          <w:sz w:val="22"/>
          <w:szCs w:val="22"/>
          <w:lang w:val="pt-PT" w:eastAsia="pt-PT"/>
        </w:rPr>
        <w:t xml:space="preserve"> (</w:t>
      </w:r>
      <w:r w:rsidR="00883E79">
        <w:rPr>
          <w:rFonts w:ascii="Arial" w:hAnsi="Arial"/>
          <w:bCs/>
          <w:i/>
          <w:iCs/>
          <w:color w:val="C00000"/>
          <w:kern w:val="28"/>
          <w:sz w:val="22"/>
          <w:szCs w:val="22"/>
          <w:lang w:val="pt-PT" w:eastAsia="pt-PT"/>
        </w:rPr>
        <w:t>6</w:t>
      </w:r>
      <w:r>
        <w:rPr>
          <w:rFonts w:ascii="Arial" w:hAnsi="Arial"/>
          <w:bCs/>
          <w:i/>
          <w:iCs/>
          <w:color w:val="C00000"/>
          <w:kern w:val="28"/>
          <w:sz w:val="22"/>
          <w:szCs w:val="22"/>
          <w:lang w:val="pt-PT" w:eastAsia="pt-PT"/>
        </w:rPr>
        <w:t>)</w:t>
      </w:r>
    </w:p>
    <w:p w14:paraId="69561005" w14:textId="05B2B5F5" w:rsidR="00AC14B6" w:rsidRDefault="00AC14B6" w:rsidP="00AC14B6">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Bibliografia (referências práticas)</w:t>
      </w:r>
      <w:r>
        <w:rPr>
          <w:rFonts w:ascii="Arial" w:hAnsi="Arial"/>
          <w:bCs/>
          <w:i/>
          <w:iCs/>
          <w:color w:val="C00000"/>
          <w:kern w:val="28"/>
          <w:sz w:val="22"/>
          <w:szCs w:val="22"/>
          <w:lang w:val="pt-PT" w:eastAsia="pt-PT"/>
        </w:rPr>
        <w:t xml:space="preserve"> (</w:t>
      </w:r>
      <w:r w:rsidR="00883E79">
        <w:rPr>
          <w:rFonts w:ascii="Arial" w:hAnsi="Arial"/>
          <w:bCs/>
          <w:i/>
          <w:iCs/>
          <w:color w:val="C00000"/>
          <w:kern w:val="28"/>
          <w:sz w:val="22"/>
          <w:szCs w:val="22"/>
          <w:lang w:val="pt-PT" w:eastAsia="pt-PT"/>
        </w:rPr>
        <w:t>8</w:t>
      </w:r>
      <w:r>
        <w:rPr>
          <w:rFonts w:ascii="Arial" w:hAnsi="Arial"/>
          <w:bCs/>
          <w:i/>
          <w:iCs/>
          <w:color w:val="C00000"/>
          <w:kern w:val="28"/>
          <w:sz w:val="22"/>
          <w:szCs w:val="22"/>
          <w:lang w:val="pt-PT" w:eastAsia="pt-PT"/>
        </w:rPr>
        <w:t>)</w:t>
      </w:r>
    </w:p>
    <w:p w14:paraId="2EE855BD" w14:textId="77777777" w:rsidR="00AC14B6" w:rsidRDefault="00AC14B6" w:rsidP="00AC14B6">
      <w:pPr>
        <w:rPr>
          <w:rFonts w:ascii="Arial" w:hAnsi="Arial"/>
          <w:bCs/>
          <w:i/>
          <w:iCs/>
          <w:color w:val="C00000"/>
          <w:kern w:val="28"/>
          <w:sz w:val="22"/>
          <w:szCs w:val="22"/>
          <w:lang w:val="pt-PT" w:eastAsia="pt-PT"/>
        </w:rPr>
      </w:pPr>
    </w:p>
    <w:p w14:paraId="5C1095F0" w14:textId="77777777" w:rsidR="00AC14B6" w:rsidRDefault="00AC14B6" w:rsidP="00AC14B6">
      <w:pPr>
        <w:rPr>
          <w:rFonts w:ascii="Arial" w:hAnsi="Arial"/>
          <w:bCs/>
          <w:i/>
          <w:iCs/>
          <w:color w:val="C00000"/>
          <w:kern w:val="28"/>
          <w:sz w:val="22"/>
          <w:szCs w:val="22"/>
          <w:lang w:val="pt-PT" w:eastAsia="pt-PT"/>
        </w:rPr>
      </w:pPr>
    </w:p>
    <w:p w14:paraId="1253144F" w14:textId="77777777" w:rsidR="00AC14B6" w:rsidRDefault="00AC14B6" w:rsidP="00AC14B6">
      <w:pPr>
        <w:pStyle w:val="Ttulo2"/>
        <w:keepLines/>
        <w:spacing w:before="40"/>
        <w:rPr>
          <w:rFonts w:asciiTheme="minorBidi" w:eastAsiaTheme="majorEastAsia" w:hAnsiTheme="minorBidi" w:cstheme="minorBidi"/>
          <w:bCs w:val="0"/>
          <w:iCs w:val="0"/>
          <w:kern w:val="28"/>
          <w:sz w:val="36"/>
          <w:szCs w:val="36"/>
          <w:lang w:val="pt-PT" w:eastAsia="pt-PT"/>
        </w:rPr>
      </w:pPr>
      <w:bookmarkStart w:id="0" w:name="_Toc102640976"/>
      <w:r w:rsidRPr="00AC14B6">
        <w:rPr>
          <w:rFonts w:asciiTheme="minorBidi" w:eastAsiaTheme="majorEastAsia" w:hAnsiTheme="minorBidi" w:cstheme="minorBidi"/>
          <w:bCs w:val="0"/>
          <w:iCs w:val="0"/>
          <w:kern w:val="28"/>
          <w:sz w:val="36"/>
          <w:szCs w:val="36"/>
          <w:lang w:val="pt-PT" w:eastAsia="pt-PT"/>
        </w:rPr>
        <w:t xml:space="preserve">Idosos e espaços urbanos de vizinhança – versão de trabalho e base documental – </w:t>
      </w:r>
      <w:proofErr w:type="spellStart"/>
      <w:r w:rsidRPr="00AC14B6">
        <w:rPr>
          <w:rFonts w:asciiTheme="minorBidi" w:eastAsiaTheme="majorEastAsia" w:hAnsiTheme="minorBidi" w:cstheme="minorBidi"/>
          <w:bCs w:val="0"/>
          <w:iCs w:val="0"/>
          <w:kern w:val="28"/>
          <w:sz w:val="36"/>
          <w:szCs w:val="36"/>
          <w:lang w:val="pt-PT" w:eastAsia="pt-PT"/>
        </w:rPr>
        <w:t>Infohabitar</w:t>
      </w:r>
      <w:proofErr w:type="spellEnd"/>
      <w:r w:rsidRPr="00AC14B6">
        <w:rPr>
          <w:rFonts w:asciiTheme="minorBidi" w:eastAsiaTheme="majorEastAsia" w:hAnsiTheme="minorBidi" w:cstheme="minorBidi"/>
          <w:bCs w:val="0"/>
          <w:iCs w:val="0"/>
          <w:kern w:val="28"/>
          <w:sz w:val="36"/>
          <w:szCs w:val="36"/>
          <w:lang w:val="pt-PT" w:eastAsia="pt-PT"/>
        </w:rPr>
        <w:t xml:space="preserve"> # 851</w:t>
      </w:r>
    </w:p>
    <w:p w14:paraId="12E5143F" w14:textId="77777777" w:rsidR="00AC14B6" w:rsidRPr="00AC14B6" w:rsidRDefault="00AC14B6" w:rsidP="00AC14B6">
      <w:pPr>
        <w:rPr>
          <w:bCs/>
          <w:i/>
          <w:sz w:val="16"/>
          <w:szCs w:val="16"/>
          <w:lang w:val="pt-PT" w:bidi="he-IL"/>
        </w:rPr>
      </w:pPr>
    </w:p>
    <w:p w14:paraId="794675C5" w14:textId="77777777" w:rsidR="00AC14B6" w:rsidRPr="00AC14B6" w:rsidRDefault="00AC14B6" w:rsidP="00AC14B6">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1F21124F" w14:textId="77777777" w:rsidR="00AC14B6" w:rsidRPr="00AC14B6" w:rsidRDefault="00AC14B6" w:rsidP="00AC14B6">
      <w:pPr>
        <w:rPr>
          <w:rFonts w:ascii="Arial" w:hAnsi="Arial"/>
          <w:i/>
          <w:sz w:val="16"/>
          <w:szCs w:val="16"/>
          <w:lang w:val="pt-PT" w:bidi="he-IL"/>
        </w:rPr>
      </w:pPr>
    </w:p>
    <w:p w14:paraId="52C83165" w14:textId="661C2EC5" w:rsidR="00AC14B6" w:rsidRPr="00D90188" w:rsidRDefault="00AC14B6" w:rsidP="00AC14B6">
      <w:pPr>
        <w:rPr>
          <w:rFonts w:ascii="Arial" w:hAnsi="Arial"/>
          <w:i/>
          <w:sz w:val="16"/>
          <w:szCs w:val="16"/>
          <w:lang w:bidi="he-IL"/>
        </w:rPr>
      </w:pPr>
      <w:r w:rsidRPr="00D90188">
        <w:rPr>
          <w:rFonts w:ascii="Arial" w:hAnsi="Arial"/>
          <w:b/>
          <w:bCs/>
          <w:i/>
          <w:sz w:val="16"/>
          <w:szCs w:val="16"/>
          <w:lang w:bidi="he-IL"/>
        </w:rPr>
        <w:t xml:space="preserve">Specific note regarding citations: </w:t>
      </w:r>
      <w:r w:rsidRPr="00D90188">
        <w:rPr>
          <w:rFonts w:ascii="Arial" w:hAnsi="Arial"/>
          <w:i/>
          <w:sz w:val="16"/>
          <w:szCs w:val="16"/>
          <w:lang w:bidi="he-IL"/>
        </w:rPr>
        <w:t xml:space="preserve">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w:t>
      </w:r>
      <w:r w:rsidRPr="00035F17">
        <w:rPr>
          <w:rFonts w:asciiTheme="minorBidi" w:hAnsiTheme="minorBidi" w:cstheme="minorBidi"/>
          <w:i/>
          <w:sz w:val="16"/>
          <w:szCs w:val="16"/>
          <w:lang w:bidi="he-IL"/>
        </w:rPr>
        <w:t xml:space="preserve">( </w:t>
      </w:r>
      <w:r w:rsidR="00035F17" w:rsidRPr="00035F17">
        <w:rPr>
          <w:rFonts w:asciiTheme="minorBidi" w:hAnsiTheme="minorBidi" w:cstheme="minorBidi"/>
          <w:i/>
          <w:sz w:val="16"/>
          <w:szCs w:val="16"/>
          <w:lang w:bidi="he-IL"/>
        </w:rPr>
        <w:t>pg. 26</w:t>
      </w:r>
      <w:r w:rsidRPr="00D90188">
        <w:rPr>
          <w:rFonts w:ascii="Arial" w:hAnsi="Arial"/>
          <w:i/>
          <w:sz w:val="16"/>
          <w:szCs w:val="16"/>
          <w:lang w:bidi="he-IL"/>
        </w:rPr>
        <w:t>) – and, in some cases, but not as a rule, repeating the specific indication of the document that “is being referred to” and/or its respective authorship.</w:t>
      </w:r>
    </w:p>
    <w:bookmarkEnd w:id="0"/>
    <w:p w14:paraId="6E93542B" w14:textId="77777777" w:rsidR="00AC14B6" w:rsidRPr="00D90188" w:rsidRDefault="00AC14B6" w:rsidP="00AC14B6">
      <w:pPr>
        <w:rPr>
          <w:rFonts w:ascii="Arial" w:hAnsi="Arial"/>
          <w:i/>
          <w:sz w:val="16"/>
          <w:szCs w:val="16"/>
          <w:lang w:bidi="he-IL"/>
        </w:rPr>
      </w:pPr>
    </w:p>
    <w:p w14:paraId="56E60A33" w14:textId="77777777" w:rsidR="00AC14B6" w:rsidRPr="00AC14B6" w:rsidRDefault="00AC14B6" w:rsidP="00AC14B6">
      <w:pPr>
        <w:rPr>
          <w:rFonts w:ascii="Arial" w:hAnsi="Arial"/>
          <w:b/>
          <w:i/>
          <w:iCs/>
          <w:color w:val="C00000"/>
          <w:kern w:val="28"/>
          <w:sz w:val="22"/>
          <w:szCs w:val="22"/>
          <w:lang w:eastAsia="pt-PT"/>
        </w:rPr>
      </w:pPr>
    </w:p>
    <w:p w14:paraId="2B454105" w14:textId="77777777" w:rsidR="00AC14B6" w:rsidRPr="00AC14B6" w:rsidRDefault="00AC14B6" w:rsidP="00103591">
      <w:pPr>
        <w:spacing w:after="240" w:line="360" w:lineRule="exact"/>
        <w:rPr>
          <w:rFonts w:asciiTheme="minorBidi" w:hAnsiTheme="minorBidi" w:cstheme="minorBidi"/>
          <w:sz w:val="28"/>
          <w:szCs w:val="28"/>
        </w:rPr>
      </w:pPr>
    </w:p>
    <w:p w14:paraId="4C836320" w14:textId="77777777" w:rsidR="00103591" w:rsidRPr="00AC14B6" w:rsidRDefault="00103591" w:rsidP="00AC14B6">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AC14B6">
        <w:rPr>
          <w:rFonts w:asciiTheme="minorBidi" w:eastAsiaTheme="majorEastAsia" w:hAnsiTheme="minorBidi" w:cstheme="minorBidi"/>
          <w:bCs w:val="0"/>
          <w:i/>
          <w:color w:val="C00000"/>
          <w:kern w:val="28"/>
          <w:sz w:val="24"/>
          <w:szCs w:val="24"/>
          <w:lang w:val="pt-PT" w:eastAsia="pt-PT"/>
        </w:rPr>
        <w:t>1. Vivências intensas dos espaços urbanos de vizinhança</w:t>
      </w:r>
    </w:p>
    <w:p w14:paraId="677EB0FE" w14:textId="77777777" w:rsidR="00103591" w:rsidRPr="00883E79" w:rsidRDefault="00103591" w:rsidP="00103591">
      <w:pPr>
        <w:spacing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Nesta reflexão global sobre </w:t>
      </w:r>
      <w:r w:rsidRPr="00883E79">
        <w:rPr>
          <w:rFonts w:asciiTheme="minorBidi" w:hAnsiTheme="minorBidi" w:cstheme="minorBidi"/>
          <w:b/>
          <w:bCs/>
          <w:sz w:val="22"/>
          <w:szCs w:val="22"/>
          <w:lang w:val="pt-PT"/>
        </w:rPr>
        <w:t>como incentivar a vivência diversificada dos espaços de uso público pelos habitantes mais idosos e, paralelamente, aproveitar estes habitantes para a vitalização do espaço urbano</w:t>
      </w:r>
      <w:r w:rsidRPr="00883E79">
        <w:rPr>
          <w:rFonts w:asciiTheme="minorBidi" w:hAnsiTheme="minorBidi" w:cstheme="minorBidi"/>
          <w:sz w:val="22"/>
          <w:szCs w:val="22"/>
          <w:lang w:val="pt-PT"/>
        </w:rPr>
        <w:t xml:space="preserve">, sobressai, naturalmente, o protagonismo dos espaços de vizinhança de proximidade como aqueles onde, provavelmente, se jogará, ao máximo, uma tal compatibilização de vivências, </w:t>
      </w:r>
      <w:r w:rsidRPr="00883E79">
        <w:rPr>
          <w:rFonts w:asciiTheme="minorBidi" w:hAnsiTheme="minorBidi" w:cstheme="minorBidi"/>
          <w:sz w:val="22"/>
          <w:szCs w:val="22"/>
          <w:lang w:val="pt-PT"/>
        </w:rPr>
        <w:lastRenderedPageBreak/>
        <w:t>aproveitando-se e potenciando-se a proximidade ou mesmo contiguidade entre esses espaços e os espaços privados.</w:t>
      </w:r>
    </w:p>
    <w:p w14:paraId="0258EF79" w14:textId="7B02EB38" w:rsidR="00103591" w:rsidRPr="00883E79" w:rsidRDefault="00103591" w:rsidP="00103591">
      <w:pPr>
        <w:spacing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Uma ideia interessante seria promover o PHAI como solução de vida independente e bem personalizada e caracterizada “ao sítio”, mas que, pelas suas especificações exigentes possa servir, pelo menos, como </w:t>
      </w:r>
      <w:r w:rsidRPr="00883E79">
        <w:rPr>
          <w:rFonts w:asciiTheme="minorBidi" w:hAnsiTheme="minorBidi" w:cstheme="minorBidi"/>
          <w:b/>
          <w:bCs/>
          <w:sz w:val="22"/>
          <w:szCs w:val="22"/>
          <w:lang w:val="pt-PT"/>
        </w:rPr>
        <w:t xml:space="preserve">fogos e </w:t>
      </w:r>
      <w:proofErr w:type="spellStart"/>
      <w:r w:rsidRPr="00883E79">
        <w:rPr>
          <w:rFonts w:asciiTheme="minorBidi" w:hAnsiTheme="minorBidi" w:cstheme="minorBidi"/>
          <w:b/>
          <w:bCs/>
          <w:sz w:val="22"/>
          <w:szCs w:val="22"/>
          <w:lang w:val="pt-PT"/>
        </w:rPr>
        <w:t>minifogos</w:t>
      </w:r>
      <w:proofErr w:type="spellEnd"/>
      <w:r w:rsidRPr="00883E79">
        <w:rPr>
          <w:rFonts w:asciiTheme="minorBidi" w:hAnsiTheme="minorBidi" w:cstheme="minorBidi"/>
          <w:b/>
          <w:bCs/>
          <w:sz w:val="22"/>
          <w:szCs w:val="22"/>
          <w:lang w:val="pt-PT"/>
        </w:rPr>
        <w:t xml:space="preserve"> para habitação assistida: seja uma habitação simplesmente assistida em termos de facilitação das tarefas domésticas e de disponibilização de serviços e equipamentos amigos dos espaços domésticos e de vizinhança (que interessam praticamente a todas as idades), seja uma habitação “especialmente assistida” no sentido de se apoiarem idosos e fragilizados no melhor exercício da sua vivência doméstica em segurança e especial agradabilidade</w:t>
      </w:r>
      <w:r w:rsidRPr="00883E79">
        <w:rPr>
          <w:rFonts w:asciiTheme="minorBidi" w:hAnsiTheme="minorBidi" w:cstheme="minorBidi"/>
          <w:sz w:val="22"/>
          <w:szCs w:val="22"/>
          <w:lang w:val="pt-PT"/>
        </w:rPr>
        <w:t xml:space="preserve"> – duplo </w:t>
      </w:r>
      <w:r w:rsidR="00D85612" w:rsidRPr="00883E79">
        <w:rPr>
          <w:rFonts w:asciiTheme="minorBidi" w:hAnsiTheme="minorBidi" w:cstheme="minorBidi"/>
          <w:sz w:val="22"/>
          <w:szCs w:val="22"/>
          <w:lang w:val="pt-PT"/>
        </w:rPr>
        <w:t>conceito</w:t>
      </w:r>
      <w:r w:rsidRPr="00883E79">
        <w:rPr>
          <w:rFonts w:asciiTheme="minorBidi" w:hAnsiTheme="minorBidi" w:cstheme="minorBidi"/>
          <w:sz w:val="22"/>
          <w:szCs w:val="22"/>
          <w:lang w:val="pt-PT"/>
        </w:rPr>
        <w:t xml:space="preserve"> este de “habitação </w:t>
      </w:r>
      <w:r w:rsidR="00D85612" w:rsidRPr="00883E79">
        <w:rPr>
          <w:rFonts w:asciiTheme="minorBidi" w:hAnsiTheme="minorBidi" w:cstheme="minorBidi"/>
          <w:sz w:val="22"/>
          <w:szCs w:val="22"/>
          <w:lang w:val="pt-PT"/>
        </w:rPr>
        <w:t>assistida</w:t>
      </w:r>
      <w:r w:rsidRPr="00883E79">
        <w:rPr>
          <w:rFonts w:asciiTheme="minorBidi" w:hAnsiTheme="minorBidi" w:cstheme="minorBidi"/>
          <w:sz w:val="22"/>
          <w:szCs w:val="22"/>
          <w:lang w:val="pt-PT"/>
        </w:rPr>
        <w:t>” que se julga ter grande interesse e que, portanto, importará aprofundar e desenvolver.</w:t>
      </w:r>
    </w:p>
    <w:p w14:paraId="28E7975A" w14:textId="2DFAA1BD" w:rsidR="00103591" w:rsidRPr="00883E79" w:rsidRDefault="00103591" w:rsidP="00883E79">
      <w:pPr>
        <w:spacing w:after="120" w:line="360" w:lineRule="exact"/>
        <w:rPr>
          <w:rFonts w:ascii="Arial" w:hAnsi="Arial"/>
          <w:sz w:val="22"/>
          <w:szCs w:val="22"/>
          <w:lang w:val="pt-PT" w:bidi="he-IL"/>
        </w:rPr>
      </w:pPr>
      <w:r w:rsidRPr="00883E79">
        <w:rPr>
          <w:rFonts w:ascii="Arial" w:hAnsi="Arial"/>
          <w:sz w:val="22"/>
          <w:szCs w:val="22"/>
          <w:lang w:val="pt-PT" w:bidi="he-IL"/>
        </w:rPr>
        <w:t xml:space="preserve">E um caráter de assistência doméstica e vivencial que poderá até ter alguns </w:t>
      </w:r>
      <w:proofErr w:type="spellStart"/>
      <w:r w:rsidRPr="00883E79">
        <w:rPr>
          <w:rFonts w:ascii="Arial" w:hAnsi="Arial"/>
          <w:sz w:val="22"/>
          <w:szCs w:val="22"/>
          <w:lang w:val="pt-PT" w:bidi="he-IL"/>
        </w:rPr>
        <w:t>aspectos</w:t>
      </w:r>
      <w:proofErr w:type="spellEnd"/>
      <w:r w:rsidRPr="00883E79">
        <w:rPr>
          <w:rFonts w:ascii="Arial" w:hAnsi="Arial"/>
          <w:sz w:val="22"/>
          <w:szCs w:val="22"/>
          <w:lang w:val="pt-PT" w:bidi="he-IL"/>
        </w:rPr>
        <w:t xml:space="preserve"> evolutivos – em termos dos espaços e equipamentos privados e dos comuns – para uma franja significativa dos cuidados extra ou específicos; mas neste ultimo casos sem que esta condição comprometa o </w:t>
      </w:r>
      <w:r w:rsidR="00D85612" w:rsidRPr="00883E79">
        <w:rPr>
          <w:rFonts w:ascii="Arial" w:hAnsi="Arial"/>
          <w:sz w:val="22"/>
          <w:szCs w:val="22"/>
          <w:lang w:val="pt-PT" w:bidi="he-IL"/>
        </w:rPr>
        <w:t>caracter</w:t>
      </w:r>
      <w:r w:rsidRPr="00883E79">
        <w:rPr>
          <w:rFonts w:ascii="Arial" w:hAnsi="Arial"/>
          <w:sz w:val="22"/>
          <w:szCs w:val="22"/>
          <w:lang w:val="pt-PT" w:bidi="he-IL"/>
        </w:rPr>
        <w:t>/ambiente dos restantes espaços residenciais – e isto aqui é bem sensível.</w:t>
      </w:r>
    </w:p>
    <w:p w14:paraId="57A6197C" w14:textId="4BBA718D"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Julga-se que se os “fogos” forem adequadamente </w:t>
      </w:r>
      <w:r w:rsidR="00D85612" w:rsidRPr="00883E79">
        <w:rPr>
          <w:rFonts w:asciiTheme="minorBidi" w:hAnsiTheme="minorBidi" w:cstheme="minorBidi"/>
          <w:sz w:val="22"/>
          <w:szCs w:val="22"/>
          <w:lang w:val="pt-PT"/>
        </w:rPr>
        <w:t>projetados</w:t>
      </w:r>
      <w:r w:rsidRPr="00883E79">
        <w:rPr>
          <w:rFonts w:asciiTheme="minorBidi" w:hAnsiTheme="minorBidi" w:cstheme="minorBidi"/>
          <w:sz w:val="22"/>
          <w:szCs w:val="22"/>
          <w:lang w:val="pt-PT"/>
        </w:rPr>
        <w:t xml:space="preserve"> e construídos em termos de pormenorização (incluindo aqui </w:t>
      </w:r>
      <w:proofErr w:type="spellStart"/>
      <w:r w:rsidRPr="00883E79">
        <w:rPr>
          <w:rFonts w:asciiTheme="minorBidi" w:hAnsiTheme="minorBidi" w:cstheme="minorBidi"/>
          <w:sz w:val="22"/>
          <w:szCs w:val="22"/>
          <w:lang w:val="pt-PT"/>
        </w:rPr>
        <w:t>aspectos</w:t>
      </w:r>
      <w:proofErr w:type="spellEnd"/>
      <w:r w:rsidRPr="00883E79">
        <w:rPr>
          <w:rFonts w:asciiTheme="minorBidi" w:hAnsiTheme="minorBidi" w:cstheme="minorBidi"/>
          <w:sz w:val="22"/>
          <w:szCs w:val="22"/>
          <w:lang w:val="pt-PT"/>
        </w:rPr>
        <w:t xml:space="preserve"> vários e extremamente exigentes, por exemplo, de isolamento, ventilação </w:t>
      </w:r>
      <w:proofErr w:type="spellStart"/>
      <w:r w:rsidRPr="00883E79">
        <w:rPr>
          <w:rFonts w:asciiTheme="minorBidi" w:hAnsiTheme="minorBidi" w:cstheme="minorBidi"/>
          <w:sz w:val="22"/>
          <w:szCs w:val="22"/>
          <w:lang w:val="pt-PT"/>
        </w:rPr>
        <w:t>etc</w:t>
      </w:r>
      <w:proofErr w:type="spellEnd"/>
      <w:r w:rsidRPr="00883E79">
        <w:rPr>
          <w:rFonts w:asciiTheme="minorBidi" w:hAnsiTheme="minorBidi" w:cstheme="minorBidi"/>
          <w:sz w:val="22"/>
          <w:szCs w:val="22"/>
          <w:lang w:val="pt-PT"/>
        </w:rPr>
        <w:t xml:space="preserve">) , flexibilidade específica Pormenorizada e adaptabilidade especial com sentido </w:t>
      </w:r>
      <w:proofErr w:type="spellStart"/>
      <w:r w:rsidRPr="00883E79">
        <w:rPr>
          <w:rFonts w:asciiTheme="minorBidi" w:hAnsiTheme="minorBidi" w:cstheme="minorBidi"/>
          <w:sz w:val="22"/>
          <w:szCs w:val="22"/>
          <w:lang w:val="pt-PT"/>
        </w:rPr>
        <w:t>mains</w:t>
      </w:r>
      <w:proofErr w:type="spellEnd"/>
      <w:r w:rsidRPr="00883E79">
        <w:rPr>
          <w:rFonts w:asciiTheme="minorBidi" w:hAnsiTheme="minorBidi" w:cstheme="minorBidi"/>
          <w:sz w:val="22"/>
          <w:szCs w:val="22"/>
          <w:lang w:val="pt-PT"/>
        </w:rPr>
        <w:t xml:space="preserve"> lato, e se os espaços comuns forem </w:t>
      </w:r>
      <w:r w:rsidR="00D85612" w:rsidRPr="00883E79">
        <w:rPr>
          <w:rFonts w:asciiTheme="minorBidi" w:hAnsiTheme="minorBidi" w:cstheme="minorBidi"/>
          <w:sz w:val="22"/>
          <w:szCs w:val="22"/>
          <w:lang w:val="pt-PT"/>
        </w:rPr>
        <w:t>adequadamente</w:t>
      </w:r>
      <w:r w:rsidRPr="00883E79">
        <w:rPr>
          <w:rFonts w:asciiTheme="minorBidi" w:hAnsiTheme="minorBidi" w:cstheme="minorBidi"/>
          <w:sz w:val="22"/>
          <w:szCs w:val="22"/>
          <w:lang w:val="pt-PT"/>
        </w:rPr>
        <w:t xml:space="preserve"> funcionais, versáteis e adaptáveis </w:t>
      </w:r>
      <w:proofErr w:type="spellStart"/>
      <w:r w:rsidRPr="00883E79">
        <w:rPr>
          <w:rFonts w:asciiTheme="minorBidi" w:hAnsiTheme="minorBidi" w:cstheme="minorBidi"/>
          <w:sz w:val="22"/>
          <w:szCs w:val="22"/>
          <w:lang w:val="pt-PT"/>
        </w:rPr>
        <w:t>sera</w:t>
      </w:r>
      <w:proofErr w:type="spellEnd"/>
      <w:r w:rsidRPr="00883E79">
        <w:rPr>
          <w:rFonts w:asciiTheme="minorBidi" w:hAnsiTheme="minorBidi" w:cstheme="minorBidi"/>
          <w:sz w:val="22"/>
          <w:szCs w:val="22"/>
          <w:lang w:val="pt-PT"/>
        </w:rPr>
        <w:t xml:space="preserve"> possível cumprir tais ideias; sendo aqui importante que os restantes </w:t>
      </w:r>
      <w:r w:rsidR="00D85612" w:rsidRPr="00883E79">
        <w:rPr>
          <w:rFonts w:asciiTheme="minorBidi" w:hAnsiTheme="minorBidi" w:cstheme="minorBidi"/>
          <w:sz w:val="22"/>
          <w:szCs w:val="22"/>
          <w:lang w:val="pt-PT"/>
        </w:rPr>
        <w:t>habitantes</w:t>
      </w:r>
      <w:r w:rsidRPr="00883E79">
        <w:rPr>
          <w:rFonts w:asciiTheme="minorBidi" w:hAnsiTheme="minorBidi" w:cstheme="minorBidi"/>
          <w:sz w:val="22"/>
          <w:szCs w:val="22"/>
          <w:lang w:val="pt-PT"/>
        </w:rPr>
        <w:t xml:space="preserve"> possam encarar a sua natural </w:t>
      </w:r>
      <w:r w:rsidR="00D85612" w:rsidRPr="00883E79">
        <w:rPr>
          <w:rFonts w:asciiTheme="minorBidi" w:hAnsiTheme="minorBidi" w:cstheme="minorBidi"/>
          <w:sz w:val="22"/>
          <w:szCs w:val="22"/>
          <w:lang w:val="pt-PT"/>
        </w:rPr>
        <w:t>evolução</w:t>
      </w:r>
      <w:r w:rsidRPr="00883E79">
        <w:rPr>
          <w:rFonts w:asciiTheme="minorBidi" w:hAnsiTheme="minorBidi" w:cstheme="minorBidi"/>
          <w:sz w:val="22"/>
          <w:szCs w:val="22"/>
          <w:lang w:val="pt-PT"/>
        </w:rPr>
        <w:t xml:space="preserve"> de necessidades também de uma forma natural e sempre desejavelmente caldeada pela também natural e continua integração de novos </w:t>
      </w:r>
      <w:r w:rsidR="00D85612" w:rsidRPr="00883E79">
        <w:rPr>
          <w:rFonts w:asciiTheme="minorBidi" w:hAnsiTheme="minorBidi" w:cstheme="minorBidi"/>
          <w:sz w:val="22"/>
          <w:szCs w:val="22"/>
          <w:lang w:val="pt-PT"/>
        </w:rPr>
        <w:t>residentes</w:t>
      </w:r>
      <w:r w:rsidRPr="00883E79">
        <w:rPr>
          <w:rFonts w:asciiTheme="minorBidi" w:hAnsiTheme="minorBidi" w:cstheme="minorBidi"/>
          <w:sz w:val="22"/>
          <w:szCs w:val="22"/>
          <w:lang w:val="pt-PT"/>
        </w:rPr>
        <w:t xml:space="preserve"> e de jovens </w:t>
      </w:r>
      <w:r w:rsidR="00D85612" w:rsidRPr="00883E79">
        <w:rPr>
          <w:rFonts w:asciiTheme="minorBidi" w:hAnsiTheme="minorBidi" w:cstheme="minorBidi"/>
          <w:sz w:val="22"/>
          <w:szCs w:val="22"/>
          <w:lang w:val="pt-PT"/>
        </w:rPr>
        <w:t>residentes</w:t>
      </w:r>
      <w:r w:rsidRPr="00883E79">
        <w:rPr>
          <w:rFonts w:asciiTheme="minorBidi" w:hAnsiTheme="minorBidi" w:cstheme="minorBidi"/>
          <w:sz w:val="22"/>
          <w:szCs w:val="22"/>
          <w:lang w:val="pt-PT"/>
        </w:rPr>
        <w:t xml:space="preserve">; daqui também a importância da </w:t>
      </w:r>
      <w:proofErr w:type="spellStart"/>
      <w:r w:rsidRPr="00883E79">
        <w:rPr>
          <w:rFonts w:asciiTheme="minorBidi" w:hAnsiTheme="minorBidi" w:cstheme="minorBidi"/>
          <w:sz w:val="22"/>
          <w:szCs w:val="22"/>
          <w:lang w:val="pt-PT"/>
        </w:rPr>
        <w:t>intergeracionalidade</w:t>
      </w:r>
      <w:proofErr w:type="spellEnd"/>
      <w:r w:rsidRPr="00883E79">
        <w:rPr>
          <w:rFonts w:asciiTheme="minorBidi" w:hAnsiTheme="minorBidi" w:cstheme="minorBidi"/>
          <w:sz w:val="22"/>
          <w:szCs w:val="22"/>
          <w:lang w:val="pt-PT"/>
        </w:rPr>
        <w:t>.</w:t>
      </w:r>
    </w:p>
    <w:p w14:paraId="1A2C86F6" w14:textId="6F5AB73C"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Apenas como exemplo: um espaço para deambular em boas condições não serve apenas os doentes de </w:t>
      </w:r>
      <w:r w:rsidR="00D85612" w:rsidRPr="00883E79">
        <w:rPr>
          <w:rFonts w:asciiTheme="minorBidi" w:hAnsiTheme="minorBidi" w:cstheme="minorBidi"/>
          <w:sz w:val="22"/>
          <w:szCs w:val="22"/>
          <w:lang w:val="pt-PT"/>
        </w:rPr>
        <w:t>Alzheimer</w:t>
      </w:r>
      <w:r w:rsidRPr="00883E79">
        <w:rPr>
          <w:rFonts w:asciiTheme="minorBidi" w:hAnsiTheme="minorBidi" w:cstheme="minorBidi"/>
          <w:sz w:val="22"/>
          <w:szCs w:val="22"/>
          <w:lang w:val="pt-PT"/>
        </w:rPr>
        <w:t>; assim como um piso térreo cheio de referências domésticas/urbanas.</w:t>
      </w:r>
    </w:p>
    <w:p w14:paraId="394247D6" w14:textId="0724BD31"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E para tal é também muito importante uma adequada e sustentável disponibilização de variadas formas de </w:t>
      </w:r>
      <w:r w:rsidR="00D85612" w:rsidRPr="00883E79">
        <w:rPr>
          <w:rFonts w:asciiTheme="minorBidi" w:hAnsiTheme="minorBidi" w:cstheme="minorBidi"/>
          <w:sz w:val="22"/>
          <w:szCs w:val="22"/>
          <w:lang w:val="pt-PT"/>
        </w:rPr>
        <w:t>uso da habitação.</w:t>
      </w:r>
    </w:p>
    <w:p w14:paraId="3ECAA69F" w14:textId="77777777" w:rsidR="00103591" w:rsidRPr="00AC14B6" w:rsidRDefault="00103591" w:rsidP="00AC14B6">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AC14B6">
        <w:rPr>
          <w:rFonts w:asciiTheme="minorBidi" w:eastAsiaTheme="majorEastAsia" w:hAnsiTheme="minorBidi" w:cstheme="minorBidi"/>
          <w:bCs w:val="0"/>
          <w:i/>
          <w:color w:val="C00000"/>
          <w:kern w:val="28"/>
          <w:sz w:val="24"/>
          <w:szCs w:val="24"/>
          <w:lang w:val="pt-PT" w:eastAsia="pt-PT"/>
        </w:rPr>
        <w:lastRenderedPageBreak/>
        <w:t xml:space="preserve">2. Vizinhança e envelhecimento </w:t>
      </w:r>
      <w:proofErr w:type="spellStart"/>
      <w:r w:rsidRPr="00AC14B6">
        <w:rPr>
          <w:rFonts w:asciiTheme="minorBidi" w:eastAsiaTheme="majorEastAsia" w:hAnsiTheme="minorBidi" w:cstheme="minorBidi"/>
          <w:bCs w:val="0"/>
          <w:i/>
          <w:color w:val="C00000"/>
          <w:kern w:val="28"/>
          <w:sz w:val="24"/>
          <w:szCs w:val="24"/>
          <w:lang w:val="pt-PT" w:eastAsia="pt-PT"/>
        </w:rPr>
        <w:t>activo</w:t>
      </w:r>
      <w:proofErr w:type="spellEnd"/>
    </w:p>
    <w:p w14:paraId="7F66FF58" w14:textId="77777777" w:rsidR="00103591" w:rsidRPr="00883E79" w:rsidRDefault="00103591" w:rsidP="00103591">
      <w:pPr>
        <w:spacing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Se há “local” onde diversas manifestações do que designamos de “envelhecimento ativo” são mais prováveis e desejavelmente bem-vindas, a vizinhança próxima tem evidente protagonismo, seja pelo apoio direto que aí é possível com base nos espaços habitacionais privados, contíguos ou muito próximos, seja pelo conjunto de atividades associáveis a esse “envelhecimento ativo” que encontram a sua mais adequada localização nessa vizinhança, como é, por exemplo, o importante caso das múltiplas  práticas de jardinagem e de todo um amplo leque de atividades que encontram situação estratégica nos estimulantes espaços de transição entre interior e exterior e nos atraentes pequenos espaços de estadia, privados ou comuns, nesse exterior bem protegido e apropriável, porque contíguo ou próximo dos respetivos edifícios.</w:t>
      </w:r>
    </w:p>
    <w:p w14:paraId="2D5ECE27"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Começamos esta temática com a revisitação do conceito de envelhecimento ativo para, em seguida, abordar aspetos que na vizinhança o favorecem, e, que, afinal, ao dinamizarem a presença de idosos nos seus espaços urbanos de vizinhança, favorecem o uso global e intenso do espaço urbano de uso público com vantagens para todos, desde a vivência à gestão urbanas.</w:t>
      </w:r>
    </w:p>
    <w:p w14:paraId="29177953" w14:textId="292DAD1A" w:rsidR="00103591" w:rsidRPr="00883E79" w:rsidRDefault="00103591" w:rsidP="00103591">
      <w:pPr>
        <w:spacing w:after="240" w:line="360" w:lineRule="exact"/>
        <w:rPr>
          <w:rFonts w:asciiTheme="minorBidi" w:hAnsiTheme="minorBidi" w:cstheme="minorBidi"/>
          <w:sz w:val="22"/>
          <w:szCs w:val="22"/>
          <w:lang w:val="pt-PT"/>
        </w:rPr>
      </w:pPr>
      <w:r w:rsidRPr="00883E79">
        <w:rPr>
          <w:rFonts w:asciiTheme="minorBidi" w:hAnsiTheme="minorBidi" w:cstheme="minorBidi"/>
          <w:b/>
          <w:bCs/>
          <w:sz w:val="22"/>
          <w:szCs w:val="22"/>
          <w:lang w:val="pt-PT"/>
        </w:rPr>
        <w:t xml:space="preserve">Liz </w:t>
      </w:r>
      <w:proofErr w:type="spellStart"/>
      <w:r w:rsidRPr="00883E79">
        <w:rPr>
          <w:rFonts w:asciiTheme="minorBidi" w:hAnsiTheme="minorBidi" w:cstheme="minorBidi"/>
          <w:b/>
          <w:bCs/>
          <w:sz w:val="22"/>
          <w:szCs w:val="22"/>
          <w:lang w:val="pt-PT"/>
        </w:rPr>
        <w:t>Cairncross</w:t>
      </w:r>
      <w:proofErr w:type="spellEnd"/>
      <w:r w:rsidRPr="00883E79">
        <w:rPr>
          <w:rFonts w:asciiTheme="minorBidi" w:hAnsiTheme="minorBidi" w:cstheme="minorBidi"/>
          <w:b/>
          <w:bCs/>
          <w:sz w:val="22"/>
          <w:szCs w:val="22"/>
          <w:lang w:val="pt-PT"/>
        </w:rPr>
        <w:t xml:space="preserve">, no seu estudo intitulado </w:t>
      </w:r>
      <w:r w:rsidRPr="00883E79">
        <w:rPr>
          <w:rFonts w:asciiTheme="minorBidi" w:hAnsiTheme="minorBidi" w:cstheme="minorBidi"/>
          <w:b/>
          <w:bCs/>
          <w:i/>
          <w:iCs/>
          <w:sz w:val="22"/>
          <w:szCs w:val="22"/>
          <w:lang w:val="pt-PT"/>
        </w:rPr>
        <w:t xml:space="preserve">Active </w:t>
      </w:r>
      <w:proofErr w:type="spellStart"/>
      <w:r w:rsidRPr="00883E79">
        <w:rPr>
          <w:rFonts w:asciiTheme="minorBidi" w:hAnsiTheme="minorBidi" w:cstheme="minorBidi"/>
          <w:b/>
          <w:bCs/>
          <w:i/>
          <w:iCs/>
          <w:sz w:val="22"/>
          <w:szCs w:val="22"/>
          <w:lang w:val="pt-PT"/>
        </w:rPr>
        <w:t>Ageing</w:t>
      </w:r>
      <w:proofErr w:type="spellEnd"/>
      <w:r w:rsidRPr="00883E79">
        <w:rPr>
          <w:rFonts w:asciiTheme="minorBidi" w:hAnsiTheme="minorBidi" w:cstheme="minorBidi"/>
          <w:b/>
          <w:bCs/>
          <w:i/>
          <w:iCs/>
          <w:sz w:val="22"/>
          <w:szCs w:val="22"/>
          <w:lang w:val="pt-PT"/>
        </w:rPr>
        <w:t xml:space="preserve"> </w:t>
      </w:r>
      <w:proofErr w:type="spellStart"/>
      <w:r w:rsidRPr="00883E79">
        <w:rPr>
          <w:rFonts w:asciiTheme="minorBidi" w:hAnsiTheme="minorBidi" w:cstheme="minorBidi"/>
          <w:b/>
          <w:bCs/>
          <w:i/>
          <w:iCs/>
          <w:sz w:val="22"/>
          <w:szCs w:val="22"/>
          <w:lang w:val="pt-PT"/>
        </w:rPr>
        <w:t>and</w:t>
      </w:r>
      <w:proofErr w:type="spellEnd"/>
      <w:r w:rsidRPr="00883E79">
        <w:rPr>
          <w:rFonts w:asciiTheme="minorBidi" w:hAnsiTheme="minorBidi" w:cstheme="minorBidi"/>
          <w:b/>
          <w:bCs/>
          <w:i/>
          <w:iCs/>
          <w:sz w:val="22"/>
          <w:szCs w:val="22"/>
          <w:lang w:val="pt-PT"/>
        </w:rPr>
        <w:t xml:space="preserve"> </w:t>
      </w:r>
      <w:proofErr w:type="spellStart"/>
      <w:r w:rsidRPr="00883E79">
        <w:rPr>
          <w:rFonts w:asciiTheme="minorBidi" w:hAnsiTheme="minorBidi" w:cstheme="minorBidi"/>
          <w:b/>
          <w:bCs/>
          <w:i/>
          <w:iCs/>
          <w:sz w:val="22"/>
          <w:szCs w:val="22"/>
          <w:lang w:val="pt-PT"/>
        </w:rPr>
        <w:t>the</w:t>
      </w:r>
      <w:proofErr w:type="spellEnd"/>
      <w:r w:rsidRPr="00883E79">
        <w:rPr>
          <w:rFonts w:asciiTheme="minorBidi" w:hAnsiTheme="minorBidi" w:cstheme="minorBidi"/>
          <w:b/>
          <w:bCs/>
          <w:i/>
          <w:iCs/>
          <w:sz w:val="22"/>
          <w:szCs w:val="22"/>
          <w:lang w:val="pt-PT"/>
        </w:rPr>
        <w:t xml:space="preserve"> </w:t>
      </w:r>
      <w:proofErr w:type="spellStart"/>
      <w:r w:rsidRPr="00883E79">
        <w:rPr>
          <w:rFonts w:asciiTheme="minorBidi" w:hAnsiTheme="minorBidi" w:cstheme="minorBidi"/>
          <w:b/>
          <w:bCs/>
          <w:i/>
          <w:iCs/>
          <w:sz w:val="22"/>
          <w:szCs w:val="22"/>
          <w:lang w:val="pt-PT"/>
        </w:rPr>
        <w:t>Built</w:t>
      </w:r>
      <w:proofErr w:type="spellEnd"/>
      <w:r w:rsidRPr="00883E79">
        <w:rPr>
          <w:rFonts w:asciiTheme="minorBidi" w:hAnsiTheme="minorBidi" w:cstheme="minorBidi"/>
          <w:b/>
          <w:bCs/>
          <w:i/>
          <w:iCs/>
          <w:sz w:val="22"/>
          <w:szCs w:val="22"/>
          <w:lang w:val="pt-PT"/>
        </w:rPr>
        <w:t xml:space="preserve"> </w:t>
      </w:r>
      <w:proofErr w:type="spellStart"/>
      <w:r w:rsidRPr="00883E79">
        <w:rPr>
          <w:rFonts w:asciiTheme="minorBidi" w:hAnsiTheme="minorBidi" w:cstheme="minorBidi"/>
          <w:b/>
          <w:bCs/>
          <w:i/>
          <w:iCs/>
          <w:sz w:val="22"/>
          <w:szCs w:val="22"/>
          <w:lang w:val="pt-PT"/>
        </w:rPr>
        <w:t>Environment</w:t>
      </w:r>
      <w:proofErr w:type="spellEnd"/>
      <w:r w:rsidRPr="00883E79">
        <w:rPr>
          <w:rFonts w:asciiTheme="minorBidi" w:hAnsiTheme="minorBidi" w:cstheme="minorBidi"/>
          <w:b/>
          <w:bCs/>
          <w:i/>
          <w:iCs/>
          <w:sz w:val="22"/>
          <w:szCs w:val="22"/>
          <w:lang w:val="pt-PT"/>
        </w:rPr>
        <w:t xml:space="preserve">. </w:t>
      </w:r>
      <w:proofErr w:type="spellStart"/>
      <w:r w:rsidRPr="00883E79">
        <w:rPr>
          <w:rFonts w:asciiTheme="minorBidi" w:hAnsiTheme="minorBidi" w:cstheme="minorBidi"/>
          <w:b/>
          <w:bCs/>
          <w:i/>
          <w:iCs/>
          <w:sz w:val="22"/>
          <w:szCs w:val="22"/>
          <w:lang w:val="pt-PT"/>
        </w:rPr>
        <w:t>Practice</w:t>
      </w:r>
      <w:proofErr w:type="spellEnd"/>
      <w:r w:rsidRPr="00883E79">
        <w:rPr>
          <w:rFonts w:asciiTheme="minorBidi" w:hAnsiTheme="minorBidi" w:cstheme="minorBidi"/>
          <w:b/>
          <w:bCs/>
          <w:i/>
          <w:iCs/>
          <w:sz w:val="22"/>
          <w:szCs w:val="22"/>
          <w:lang w:val="pt-PT"/>
        </w:rPr>
        <w:t xml:space="preserve"> Briefing</w:t>
      </w:r>
      <w:r w:rsidR="00D85612" w:rsidRPr="00883E79">
        <w:rPr>
          <w:rFonts w:asciiTheme="minorBidi" w:hAnsiTheme="minorBidi" w:cstheme="minorBidi"/>
          <w:sz w:val="22"/>
          <w:szCs w:val="22"/>
          <w:lang w:val="pt-PT"/>
        </w:rPr>
        <w:t xml:space="preserve"> </w:t>
      </w:r>
      <w:r w:rsidR="00DB4562" w:rsidRPr="00883E79">
        <w:rPr>
          <w:rStyle w:val="Refdenotaderodap"/>
          <w:rFonts w:asciiTheme="minorBidi" w:hAnsiTheme="minorBidi" w:cstheme="minorBidi"/>
          <w:sz w:val="22"/>
          <w:szCs w:val="22"/>
          <w:lang w:val="pt-PT"/>
        </w:rPr>
        <w:footnoteReference w:id="1"/>
      </w:r>
      <w:r w:rsidR="00DB4562" w:rsidRPr="00883E79">
        <w:rPr>
          <w:rFonts w:asciiTheme="minorBidi" w:hAnsiTheme="minorBidi" w:cstheme="minorBidi"/>
          <w:b/>
          <w:bCs/>
          <w:sz w:val="22"/>
          <w:szCs w:val="22"/>
          <w:lang w:val="pt-PT"/>
        </w:rPr>
        <w:t xml:space="preserve"> </w:t>
      </w:r>
      <w:r w:rsidRPr="00883E79">
        <w:rPr>
          <w:rFonts w:asciiTheme="minorBidi" w:hAnsiTheme="minorBidi" w:cstheme="minorBidi"/>
          <w:sz w:val="22"/>
          <w:szCs w:val="22"/>
          <w:lang w:val="pt-PT"/>
        </w:rPr>
        <w:t>aborda e aprofunda o conceito de envelhecimento ativo  e as suas claras vantagens para o bem-estar e a saúde dos idosos (negrito nosso).</w:t>
      </w:r>
    </w:p>
    <w:p w14:paraId="04961FC0" w14:textId="77777777" w:rsidR="00103591" w:rsidRPr="00883E79" w:rsidRDefault="00103591" w:rsidP="00D90188">
      <w:pPr>
        <w:spacing w:after="120"/>
        <w:ind w:left="709"/>
        <w:rPr>
          <w:rFonts w:ascii="Arial Narrow" w:hAnsi="Arial Narrow" w:cstheme="minorBidi"/>
          <w:b/>
          <w:bCs/>
          <w:i/>
          <w:iCs/>
          <w:sz w:val="22"/>
          <w:szCs w:val="22"/>
        </w:rPr>
      </w:pPr>
      <w:r w:rsidRPr="00883E79">
        <w:rPr>
          <w:rFonts w:ascii="Arial Narrow" w:hAnsi="Arial Narrow" w:cstheme="minorBidi"/>
          <w:b/>
          <w:bCs/>
          <w:i/>
          <w:iCs/>
          <w:sz w:val="22"/>
          <w:szCs w:val="22"/>
        </w:rPr>
        <w:t xml:space="preserve">The concept of active ageing encompasses both physical activity and wider social and community participation. </w:t>
      </w:r>
    </w:p>
    <w:p w14:paraId="0E4CBDE1" w14:textId="77777777" w:rsidR="00103591" w:rsidRPr="00883E79" w:rsidRDefault="00103591" w:rsidP="00D90188">
      <w:pPr>
        <w:spacing w:after="120"/>
        <w:ind w:left="709"/>
        <w:rPr>
          <w:rFonts w:ascii="Arial Narrow" w:hAnsi="Arial Narrow" w:cstheme="minorBidi"/>
          <w:i/>
          <w:iCs/>
          <w:sz w:val="22"/>
          <w:szCs w:val="22"/>
        </w:rPr>
      </w:pPr>
      <w:r w:rsidRPr="00883E79">
        <w:rPr>
          <w:rFonts w:ascii="Arial Narrow" w:hAnsi="Arial Narrow" w:cstheme="minorBidi"/>
          <w:b/>
          <w:bCs/>
          <w:i/>
          <w:iCs/>
          <w:sz w:val="22"/>
          <w:szCs w:val="22"/>
        </w:rPr>
        <w:t>Physical activity provides many physical, social and mental health benefits for older adults, and is a recognized component in the management of many chronic diseases associated with ageing in older people</w:t>
      </w:r>
      <w:r w:rsidRPr="00883E79">
        <w:rPr>
          <w:rFonts w:ascii="Arial Narrow" w:hAnsi="Arial Narrow" w:cstheme="minorBidi"/>
          <w:i/>
          <w:iCs/>
          <w:sz w:val="22"/>
          <w:szCs w:val="22"/>
        </w:rPr>
        <w:t>. For example, physical activity appears to reduce the risk of mental disorders common in older age including depression, cognitive decline, and dementia.(pg. 1)</w:t>
      </w:r>
    </w:p>
    <w:p w14:paraId="311D0BE6"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A autora avança no que considera ser a relação direta entre uma boa arquitetura urbana da vizinhança e o seu uso adequado em termos físicos e sociais; assim como a influência inversa que têm as más soluções de arquitetura urbana, bloqueando os relacionamentos domésticos e de vizinhança dos habitantes. (pg. 4)</w:t>
      </w:r>
    </w:p>
    <w:p w14:paraId="425E4202" w14:textId="0BBA5E7F"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Depois Liz </w:t>
      </w:r>
      <w:proofErr w:type="spellStart"/>
      <w:r w:rsidRPr="00883E79">
        <w:rPr>
          <w:rFonts w:asciiTheme="minorBidi" w:hAnsiTheme="minorBidi" w:cstheme="minorBidi"/>
          <w:sz w:val="22"/>
          <w:szCs w:val="22"/>
          <w:lang w:val="pt-PT"/>
        </w:rPr>
        <w:t>Cairncross</w:t>
      </w:r>
      <w:proofErr w:type="spellEnd"/>
      <w:r w:rsidRPr="00883E79">
        <w:rPr>
          <w:rFonts w:asciiTheme="minorBidi" w:hAnsiTheme="minorBidi" w:cstheme="minorBidi"/>
          <w:sz w:val="22"/>
          <w:szCs w:val="22"/>
          <w:lang w:val="pt-PT"/>
        </w:rPr>
        <w:t xml:space="preserve"> regista duas importantes definições: cidades amigas e vizinhanças para toda a vida. Definições onde ficam patentes as relações entre uma cidade amigável e a possibilidade de aí podermos viver um envelhecimento ativo e </w:t>
      </w:r>
      <w:r w:rsidRPr="00883E79">
        <w:rPr>
          <w:rFonts w:asciiTheme="minorBidi" w:hAnsiTheme="minorBidi" w:cstheme="minorBidi"/>
          <w:sz w:val="22"/>
          <w:szCs w:val="22"/>
          <w:lang w:val="pt-PT"/>
        </w:rPr>
        <w:lastRenderedPageBreak/>
        <w:t>inclusivo, integrado por vizinhanças feitas “para a vida”, porque proporcionando qualidade de vida a habitantes de todas as idades.</w:t>
      </w:r>
      <w:r w:rsidR="00D85612" w:rsidRPr="00883E79">
        <w:rPr>
          <w:rFonts w:asciiTheme="minorBidi" w:hAnsiTheme="minorBidi" w:cstheme="minorBidi"/>
          <w:sz w:val="22"/>
          <w:szCs w:val="22"/>
          <w:lang w:val="pt-PT"/>
        </w:rPr>
        <w:t xml:space="preserve"> </w:t>
      </w:r>
      <w:r w:rsidR="00DB4562" w:rsidRPr="00883E79">
        <w:rPr>
          <w:rStyle w:val="Refdenotaderodap"/>
          <w:rFonts w:asciiTheme="minorBidi" w:hAnsiTheme="minorBidi" w:cstheme="minorBidi"/>
          <w:sz w:val="22"/>
          <w:szCs w:val="22"/>
          <w:lang w:val="pt-PT"/>
        </w:rPr>
        <w:footnoteReference w:id="2"/>
      </w:r>
    </w:p>
    <w:p w14:paraId="35171D32"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E por fim a autora aponta e desenvolve cinco aspetos que designa de ambientais e que influenciam particularmente a possibilidade de se ter um adequado envelhecimento ativo numa dada vizinhança urbana: (pg. 5 a 7)</w:t>
      </w:r>
    </w:p>
    <w:p w14:paraId="52C7D22B"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a respetiva e adequada infraestruturação pedonal, bem estruturada, bem ligada às continuidades urbanas locais e bem equipada – por exemplo boa iluminação, bons bancos em zonas bem mantidas;</w:t>
      </w:r>
    </w:p>
    <w:p w14:paraId="56D68EA4" w14:textId="05BDC0F8"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as respetivas condições de segurança no uso normal e pública – esta última frequentemente ligada a boas condições de segurança relativamente a veículos</w:t>
      </w:r>
      <w:r w:rsidR="00DB4562" w:rsidRPr="00883E79">
        <w:rPr>
          <w:rFonts w:asciiTheme="minorBidi" w:hAnsiTheme="minorBidi" w:cstheme="minorBidi"/>
          <w:b/>
          <w:bCs/>
          <w:sz w:val="22"/>
          <w:szCs w:val="22"/>
          <w:lang w:val="pt-PT"/>
        </w:rPr>
        <w:t xml:space="preserve"> </w:t>
      </w:r>
      <w:r w:rsidR="00DB4562" w:rsidRPr="00883E79">
        <w:rPr>
          <w:rStyle w:val="Refdenotaderodap"/>
          <w:rFonts w:asciiTheme="minorBidi" w:hAnsiTheme="minorBidi" w:cstheme="minorBidi"/>
          <w:b/>
          <w:bCs/>
          <w:sz w:val="22"/>
          <w:szCs w:val="22"/>
          <w:lang w:val="pt-PT"/>
        </w:rPr>
        <w:footnoteReference w:id="3"/>
      </w:r>
      <w:r w:rsidR="00D85612" w:rsidRPr="00883E79">
        <w:rPr>
          <w:rFonts w:asciiTheme="minorBidi" w:hAnsiTheme="minorBidi" w:cstheme="minorBidi"/>
          <w:b/>
          <w:bCs/>
          <w:sz w:val="22"/>
          <w:szCs w:val="22"/>
          <w:lang w:val="pt-PT"/>
        </w:rPr>
        <w:t xml:space="preserve"> </w:t>
      </w:r>
      <w:r w:rsidRPr="00883E79">
        <w:rPr>
          <w:rFonts w:asciiTheme="minorBidi" w:hAnsiTheme="minorBidi" w:cstheme="minorBidi"/>
          <w:sz w:val="22"/>
          <w:szCs w:val="22"/>
          <w:lang w:val="pt-PT"/>
        </w:rPr>
        <w:t xml:space="preserve"> - por exemplo mais adequada temporização e sinalização nos semáforos pedonais e integração de comandos de semáforos e de controlos específicos nas passagens e cruzamentos, boas condições de manutenção do espaço público, boa iluminação, ausência de vandalismo e  ausência de habitações vagas em número significativo;</w:t>
      </w:r>
    </w:p>
    <w:p w14:paraId="002B0D50"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a boa acessibilidade a equipamentos coletivos e serviços urbanos; destacando-se aqui a boa disponibilidade de transportes públicos, pois os idosos tendem a usá-los com frequência, sendo a sua ausência fator de segregação urbana e de isolamento – e aqui é importante a aplicação de medidas concretas em termos de limitação da velocidade da circulação motorizada, de redução do afastamento entre paragens de transportes públicos e respetivo e bem adequado equipamento pormenorizado (ex., bancos, abrigos, etc.);</w:t>
      </w:r>
    </w:p>
    <w:p w14:paraId="0EAA607A"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uma boa atratividade em termos de imagens da respetiva arquitetura urbana – e nesta atratividade a integração da natureza parece ser muito importante;</w:t>
      </w:r>
    </w:p>
    <w:p w14:paraId="3943D475"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lastRenderedPageBreak/>
        <w:t xml:space="preserve">- e condições ambientais específicas, designadamente, em termos de conforto ambiental, limpeza, e proteção da poluição atmosférica e sonora nos espaços de uso público. </w:t>
      </w:r>
    </w:p>
    <w:p w14:paraId="7A3A4DD2" w14:textId="77777777" w:rsidR="00103591" w:rsidRPr="00883E79" w:rsidRDefault="00103591" w:rsidP="00103591">
      <w:pPr>
        <w:spacing w:before="120" w:after="240" w:line="360" w:lineRule="exact"/>
        <w:rPr>
          <w:rFonts w:asciiTheme="minorBidi" w:hAnsiTheme="minorBidi" w:cstheme="minorBidi"/>
          <w:sz w:val="22"/>
          <w:szCs w:val="22"/>
          <w:lang w:val="pt-PT"/>
        </w:rPr>
      </w:pPr>
      <w:r w:rsidRPr="00883E79">
        <w:rPr>
          <w:rFonts w:asciiTheme="minorBidi" w:hAnsiTheme="minorBidi" w:cstheme="minorBidi"/>
          <w:sz w:val="22"/>
          <w:szCs w:val="22"/>
          <w:lang w:val="pt-PT"/>
        </w:rPr>
        <w:t xml:space="preserve">E aqui fica uma síntese de carta de intenções qualitativas para uma vizinhança especialmente amiga dos idosos, que poderá ser aplicada na escolha e no desenvolvimento de vizinhanças pormenorizadas para integração de conjuntos residenciais intergeracionais. </w:t>
      </w:r>
    </w:p>
    <w:p w14:paraId="54320D80" w14:textId="77777777" w:rsidR="00103591" w:rsidRPr="00AC14B6" w:rsidRDefault="00103591" w:rsidP="00AC14B6">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AC14B6">
        <w:rPr>
          <w:rFonts w:asciiTheme="minorBidi" w:eastAsiaTheme="majorEastAsia" w:hAnsiTheme="minorBidi" w:cstheme="minorBidi"/>
          <w:bCs w:val="0"/>
          <w:i/>
          <w:color w:val="C00000"/>
          <w:kern w:val="28"/>
          <w:sz w:val="24"/>
          <w:szCs w:val="24"/>
          <w:lang w:val="pt-PT" w:eastAsia="pt-PT"/>
        </w:rPr>
        <w:t>3. Perspetivas para as vizinhanças concebidas para todas as idades num espaço urbano em crise</w:t>
      </w:r>
    </w:p>
    <w:p w14:paraId="1F3CCEE7"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Considerando-se a crise de usos e, consequentemente, de (in)segurança que continua, hoje em dia, nos espaços públicos urbanos,  , como perspetivar o desenvolvimento dos espaços de vizinhança residenciais e o seu equipamento ao serviço dos habitantes de todas as idades e com especial e natural cuidado daqueles mais fragilizados?</w:t>
      </w:r>
    </w:p>
    <w:p w14:paraId="7ADA40DE"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Um dos aspetos a ter em conta é a habitual ausência de tipologias residenciais qualificadas e desenvolvidas usando-se todos os elementos de composição e funcionalidade disponíveis, como é o caso dos espaços exteriores privados e comuns contíguos ao edificado e marcando, positivamente, quer a solução global térrea, quer a imagem urbana dos respetivos conjuntos residenciais.</w:t>
      </w:r>
    </w:p>
    <w:p w14:paraId="21F77365"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Realmente é frequentemente pobre, e por vezes mesmo muito pobre, o “uso” que se faz do potencial dos espaços urbanos e naturais envolventes e integradores de edifícios de habitação, talvez porque exija muito mais em termos de conceção do que a “simples” projetação do edificado “puro e simples” e, sendo assim, acabou por “fazer escola” e mesmo consolidar-se na própria regulamentação, com diversas “desculpas”, muito associadas à dificuldade do controlo público de tais soluções integradoras de espaços exteriores privados e comuns, e ao perigo, que é, realmente, real de um uso excessivo e inapropriado de tais espaços pelos respetivos habitantes; e sendo assim é, atualmente, a própria regulamentação que dificulta tais soluções de arquitetura urbana. Mas esta é uma matéria específica que nos levaria muito longe.</w:t>
      </w:r>
    </w:p>
    <w:p w14:paraId="2D12AF27" w14:textId="7C8A8443"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E, por outro lado, é sempre complicado avançar para uma renovada qualificação dos espaços residenciais de uso público, numa perspetiva de acessibilidade e utilidade universais e num quadro de qualidade marcado pela criação de vizinhanças amigas dos idosos e feitas para “toda a vida”, quando muitos de tais espaços estão ainda “na idade da pedra” da qualificação dos respetivos espaços exteriores </w:t>
      </w:r>
      <w:r w:rsidR="00D85612" w:rsidRPr="00883E79">
        <w:rPr>
          <w:rFonts w:ascii="Arial" w:hAnsi="Arial" w:cs="Arial"/>
          <w:sz w:val="22"/>
          <w:szCs w:val="22"/>
          <w:lang w:val="pt-PT"/>
        </w:rPr>
        <w:t>específicos e</w:t>
      </w:r>
      <w:r w:rsidRPr="00883E79">
        <w:rPr>
          <w:rFonts w:ascii="Arial" w:hAnsi="Arial" w:cs="Arial"/>
          <w:sz w:val="22"/>
          <w:szCs w:val="22"/>
          <w:lang w:val="pt-PT"/>
        </w:rPr>
        <w:t xml:space="preserve"> </w:t>
      </w:r>
      <w:r w:rsidRPr="00883E79">
        <w:rPr>
          <w:rFonts w:ascii="Arial" w:hAnsi="Arial" w:cs="Arial"/>
          <w:sz w:val="22"/>
          <w:szCs w:val="22"/>
          <w:lang w:val="pt-PT"/>
        </w:rPr>
        <w:lastRenderedPageBreak/>
        <w:t>mesmo quando em outras casos nem sequer existem “espaços exteriores” minimamente dignos; no entanto este atraso pode ser convertido num atalhar de caminho, passando-se, desde já, para a referida ideia do espaço “universal” e “para a vida”.</w:t>
      </w:r>
    </w:p>
    <w:p w14:paraId="40D62D41" w14:textId="0EBD772D"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Neste sentido e utilizando </w:t>
      </w:r>
      <w:r w:rsidRPr="00883E79">
        <w:rPr>
          <w:rFonts w:ascii="Arial" w:hAnsi="Arial" w:cs="Arial"/>
          <w:b/>
          <w:bCs/>
          <w:sz w:val="22"/>
          <w:szCs w:val="22"/>
          <w:lang w:val="pt-PT"/>
        </w:rPr>
        <w:t xml:space="preserve">o artigo de Ed Harding intitulado  </w:t>
      </w:r>
      <w:proofErr w:type="spellStart"/>
      <w:r w:rsidRPr="00883E79">
        <w:rPr>
          <w:rFonts w:ascii="Arial" w:hAnsi="Arial" w:cs="Arial"/>
          <w:b/>
          <w:bCs/>
          <w:i/>
          <w:iCs/>
          <w:sz w:val="22"/>
          <w:szCs w:val="22"/>
          <w:lang w:val="pt-PT"/>
        </w:rPr>
        <w:t>Weathering</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the</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downturn</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What</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is</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the</w:t>
      </w:r>
      <w:proofErr w:type="spellEnd"/>
      <w:r w:rsidRPr="00883E79">
        <w:rPr>
          <w:rFonts w:ascii="Arial" w:hAnsi="Arial" w:cs="Arial"/>
          <w:b/>
          <w:bCs/>
          <w:i/>
          <w:iCs/>
          <w:sz w:val="22"/>
          <w:szCs w:val="22"/>
          <w:lang w:val="pt-PT"/>
        </w:rPr>
        <w:t xml:space="preserve"> future for </w:t>
      </w:r>
      <w:proofErr w:type="spellStart"/>
      <w:r w:rsidRPr="00883E79">
        <w:rPr>
          <w:rFonts w:ascii="Arial" w:hAnsi="Arial" w:cs="Arial"/>
          <w:b/>
          <w:bCs/>
          <w:i/>
          <w:iCs/>
          <w:sz w:val="22"/>
          <w:szCs w:val="22"/>
          <w:lang w:val="pt-PT"/>
        </w:rPr>
        <w:t>Lifetime</w:t>
      </w:r>
      <w:proofErr w:type="spellEnd"/>
      <w:r w:rsidRPr="00883E79">
        <w:rPr>
          <w:rFonts w:ascii="Arial" w:hAnsi="Arial" w:cs="Arial"/>
          <w:b/>
          <w:bCs/>
          <w:i/>
          <w:iCs/>
          <w:sz w:val="22"/>
          <w:szCs w:val="22"/>
          <w:lang w:val="pt-PT"/>
        </w:rPr>
        <w:t xml:space="preserve"> </w:t>
      </w:r>
      <w:proofErr w:type="spellStart"/>
      <w:r w:rsidRPr="00883E79">
        <w:rPr>
          <w:rFonts w:ascii="Arial" w:hAnsi="Arial" w:cs="Arial"/>
          <w:b/>
          <w:bCs/>
          <w:i/>
          <w:iCs/>
          <w:sz w:val="22"/>
          <w:szCs w:val="22"/>
          <w:lang w:val="pt-PT"/>
        </w:rPr>
        <w:t>Neighbourhoods</w:t>
      </w:r>
      <w:proofErr w:type="spellEnd"/>
      <w:r w:rsidRPr="00883E79">
        <w:rPr>
          <w:rFonts w:ascii="Arial" w:hAnsi="Arial" w:cs="Arial"/>
          <w:b/>
          <w:bCs/>
          <w:i/>
          <w:iCs/>
          <w:sz w:val="22"/>
          <w:szCs w:val="22"/>
          <w:lang w:val="pt-PT"/>
        </w:rPr>
        <w:t>?</w:t>
      </w:r>
      <w:r w:rsidRPr="00883E79">
        <w:rPr>
          <w:rFonts w:ascii="Arial" w:hAnsi="Arial" w:cs="Arial"/>
          <w:sz w:val="22"/>
          <w:szCs w:val="22"/>
          <w:lang w:val="pt-PT"/>
        </w:rPr>
        <w:t xml:space="preserve"> </w:t>
      </w:r>
      <w:r w:rsidR="00DB4562" w:rsidRPr="00883E79">
        <w:rPr>
          <w:rStyle w:val="Refdenotaderodap"/>
          <w:rFonts w:ascii="Arial" w:hAnsi="Arial" w:cs="Arial"/>
          <w:sz w:val="22"/>
          <w:szCs w:val="22"/>
          <w:lang w:val="pt-PT"/>
        </w:rPr>
        <w:footnoteReference w:id="4"/>
      </w:r>
      <w:r w:rsidRPr="00883E79">
        <w:rPr>
          <w:rFonts w:ascii="Arial" w:hAnsi="Arial" w:cs="Arial"/>
          <w:sz w:val="22"/>
          <w:szCs w:val="22"/>
          <w:lang w:val="pt-PT"/>
        </w:rPr>
        <w:t>, podemos sublinhar alguns aspetos a privilegiar nos novos ou renovados espaços exteriores residenciais, entre os quais se salientam os seguintes aspetos: (pg. 21) (tradução aproximada e negrito nossos)</w:t>
      </w:r>
    </w:p>
    <w:p w14:paraId="7392F864"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 </w:t>
      </w:r>
      <w:r w:rsidRPr="00883E79">
        <w:rPr>
          <w:rFonts w:ascii="Arial" w:hAnsi="Arial" w:cs="Arial"/>
          <w:b/>
          <w:bCs/>
          <w:sz w:val="22"/>
          <w:szCs w:val="22"/>
          <w:lang w:val="pt-PT"/>
        </w:rPr>
        <w:t>considerar a referida conceção inclusiva e geracional (“para toda a vida”) como parte de uma aposta em vizinhanças sustentadas para todos os seus residentes</w:t>
      </w:r>
      <w:r w:rsidRPr="00883E79">
        <w:rPr>
          <w:rFonts w:ascii="Arial" w:hAnsi="Arial" w:cs="Arial"/>
          <w:sz w:val="22"/>
          <w:szCs w:val="22"/>
          <w:lang w:val="pt-PT"/>
        </w:rPr>
        <w:t>;</w:t>
      </w:r>
    </w:p>
    <w:p w14:paraId="6850161A"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 considerar esta reflexão como uma </w:t>
      </w:r>
      <w:r w:rsidRPr="00883E79">
        <w:rPr>
          <w:rFonts w:ascii="Arial" w:hAnsi="Arial" w:cs="Arial"/>
          <w:b/>
          <w:bCs/>
          <w:sz w:val="22"/>
          <w:szCs w:val="22"/>
          <w:lang w:val="pt-PT"/>
        </w:rPr>
        <w:t>oportunidade para se desenvolver uma nova perspetiva sobre qualidade residencial</w:t>
      </w:r>
      <w:r w:rsidRPr="00883E79">
        <w:rPr>
          <w:rFonts w:ascii="Arial" w:hAnsi="Arial" w:cs="Arial"/>
          <w:sz w:val="22"/>
          <w:szCs w:val="22"/>
          <w:lang w:val="pt-PT"/>
        </w:rPr>
        <w:t>;</w:t>
      </w:r>
    </w:p>
    <w:p w14:paraId="636CD45C"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 </w:t>
      </w:r>
      <w:r w:rsidRPr="00883E79">
        <w:rPr>
          <w:rFonts w:ascii="Arial" w:hAnsi="Arial" w:cs="Arial"/>
          <w:b/>
          <w:bCs/>
          <w:sz w:val="22"/>
          <w:szCs w:val="22"/>
          <w:lang w:val="pt-PT"/>
        </w:rPr>
        <w:t>considerar o envelhecimento da população e mesmo as opiniões dos idosos como base</w:t>
      </w:r>
      <w:r w:rsidRPr="00883E79">
        <w:rPr>
          <w:rFonts w:ascii="Arial" w:hAnsi="Arial" w:cs="Arial"/>
          <w:sz w:val="22"/>
          <w:szCs w:val="22"/>
          <w:lang w:val="pt-PT"/>
        </w:rPr>
        <w:t xml:space="preserve"> para uma boa conceção residencial;</w:t>
      </w:r>
    </w:p>
    <w:p w14:paraId="611BC35B"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 ter em conta e procurar entender o </w:t>
      </w:r>
      <w:r w:rsidRPr="00883E79">
        <w:rPr>
          <w:rFonts w:ascii="Arial" w:hAnsi="Arial" w:cs="Arial"/>
          <w:b/>
          <w:bCs/>
          <w:sz w:val="22"/>
          <w:szCs w:val="22"/>
          <w:lang w:val="pt-PT"/>
        </w:rPr>
        <w:t>impacto desigual de uma negativa conceção arquitetónica nos diferentes grupos socioculturais de idosos</w:t>
      </w:r>
      <w:r w:rsidRPr="00883E79">
        <w:rPr>
          <w:rFonts w:ascii="Arial" w:hAnsi="Arial" w:cs="Arial"/>
          <w:sz w:val="22"/>
          <w:szCs w:val="22"/>
          <w:lang w:val="pt-PT"/>
        </w:rPr>
        <w:t xml:space="preserve">; </w:t>
      </w:r>
    </w:p>
    <w:p w14:paraId="01227685"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 assumir que uma boa conceção arquitetónica residencial é desenvolvida em </w:t>
      </w:r>
      <w:r w:rsidRPr="00883E79">
        <w:rPr>
          <w:rFonts w:ascii="Arial" w:hAnsi="Arial" w:cs="Arial"/>
          <w:b/>
          <w:bCs/>
          <w:sz w:val="22"/>
          <w:szCs w:val="22"/>
          <w:lang w:val="pt-PT"/>
        </w:rPr>
        <w:t>três principais níveis de intervenção: o bairro</w:t>
      </w:r>
      <w:r w:rsidRPr="00883E79">
        <w:rPr>
          <w:rFonts w:ascii="Arial" w:hAnsi="Arial" w:cs="Arial"/>
          <w:sz w:val="22"/>
          <w:szCs w:val="22"/>
          <w:lang w:val="pt-PT"/>
        </w:rPr>
        <w:t xml:space="preserve"> ou vizinhança alargada (ex., infraestruturas, transportes, equipamentos coletivos); </w:t>
      </w:r>
      <w:r w:rsidRPr="00883E79">
        <w:rPr>
          <w:rFonts w:ascii="Arial" w:hAnsi="Arial" w:cs="Arial"/>
          <w:b/>
          <w:bCs/>
          <w:sz w:val="22"/>
          <w:szCs w:val="22"/>
          <w:lang w:val="pt-PT"/>
        </w:rPr>
        <w:t>a vizinhança</w:t>
      </w:r>
      <w:r w:rsidRPr="00883E79">
        <w:rPr>
          <w:rFonts w:ascii="Arial" w:hAnsi="Arial" w:cs="Arial"/>
          <w:sz w:val="22"/>
          <w:szCs w:val="22"/>
          <w:lang w:val="pt-PT"/>
        </w:rPr>
        <w:t xml:space="preserve"> (ex., arquitetura urbana da rua, equipamentos de pormenor, acessibilidades); </w:t>
      </w:r>
      <w:r w:rsidRPr="00883E79">
        <w:rPr>
          <w:rFonts w:ascii="Arial" w:hAnsi="Arial" w:cs="Arial"/>
          <w:b/>
          <w:bCs/>
          <w:sz w:val="22"/>
          <w:szCs w:val="22"/>
          <w:lang w:val="pt-PT"/>
        </w:rPr>
        <w:t>e o longo prazo</w:t>
      </w:r>
      <w:r w:rsidRPr="00883E79">
        <w:rPr>
          <w:rFonts w:ascii="Arial" w:hAnsi="Arial" w:cs="Arial"/>
          <w:sz w:val="22"/>
          <w:szCs w:val="22"/>
          <w:lang w:val="pt-PT"/>
        </w:rPr>
        <w:t xml:space="preserve"> (ex., manutenção e gestão).</w:t>
      </w:r>
    </w:p>
    <w:p w14:paraId="2229747B"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Como comentário, julgado oportuno, há aqui um conjunto de ideias considerado extremamente rico para posterior discussão e aprofundamento; e a título de exemplo referimos a última em que são apontados três principais níveis de intervenção, sendo dois deles ligados à vizinhança e à arquitetura urbana e outro à manutenção/gestão, designado, significativamente, por “</w:t>
      </w:r>
      <w:r w:rsidRPr="00883E79">
        <w:rPr>
          <w:rFonts w:ascii="Arial" w:hAnsi="Arial" w:cs="Arial"/>
          <w:b/>
          <w:bCs/>
          <w:sz w:val="22"/>
          <w:szCs w:val="22"/>
          <w:lang w:val="pt-PT"/>
        </w:rPr>
        <w:t>longo prazo</w:t>
      </w:r>
      <w:r w:rsidRPr="00883E79">
        <w:rPr>
          <w:rFonts w:ascii="Arial" w:hAnsi="Arial" w:cs="Arial"/>
          <w:sz w:val="22"/>
          <w:szCs w:val="22"/>
          <w:lang w:val="pt-PT"/>
        </w:rPr>
        <w:t>”.</w:t>
      </w:r>
    </w:p>
    <w:p w14:paraId="2B6653F3" w14:textId="77777777" w:rsidR="00103591" w:rsidRPr="00883E79" w:rsidRDefault="00103591" w:rsidP="00103591">
      <w:pPr>
        <w:spacing w:after="240" w:line="360" w:lineRule="exact"/>
        <w:rPr>
          <w:rFonts w:ascii="Arial" w:hAnsi="Arial" w:cs="Arial"/>
          <w:sz w:val="22"/>
          <w:szCs w:val="22"/>
          <w:lang w:val="pt-PT"/>
        </w:rPr>
      </w:pPr>
      <w:r w:rsidRPr="00883E79">
        <w:rPr>
          <w:rFonts w:ascii="Arial" w:hAnsi="Arial" w:cs="Arial"/>
          <w:sz w:val="22"/>
          <w:szCs w:val="22"/>
          <w:lang w:val="pt-PT"/>
        </w:rPr>
        <w:t xml:space="preserve">Finalmente e uma vez mais coloca-se a tónica na segurança pública e até, diferente disto, numa clara perceção de segurança pública e lembremo-nos que muitas das fontes consultadas se referem a realidades bastante mais problemáticas do as nossas </w:t>
      </w:r>
      <w:r w:rsidRPr="00883E79">
        <w:rPr>
          <w:rFonts w:ascii="Arial" w:hAnsi="Arial" w:cs="Arial"/>
          <w:sz w:val="22"/>
          <w:szCs w:val="22"/>
          <w:lang w:val="pt-PT"/>
        </w:rPr>
        <w:lastRenderedPageBreak/>
        <w:t>no tocante a essa segurança pública nos espaços residenciais e designadamente naqueles associados a grandes conjuntos de habitação de interesse social.</w:t>
      </w:r>
    </w:p>
    <w:p w14:paraId="0FAF5846" w14:textId="77777777" w:rsidR="00103591" w:rsidRPr="00883E79" w:rsidRDefault="00103591" w:rsidP="00103591">
      <w:pPr>
        <w:spacing w:after="240" w:line="360" w:lineRule="exact"/>
        <w:rPr>
          <w:rFonts w:ascii="Arial" w:hAnsi="Arial" w:cs="Arial"/>
          <w:sz w:val="22"/>
          <w:szCs w:val="22"/>
        </w:rPr>
      </w:pPr>
      <w:r w:rsidRPr="00883E79">
        <w:rPr>
          <w:rFonts w:ascii="Arial" w:hAnsi="Arial" w:cs="Arial"/>
          <w:sz w:val="22"/>
          <w:szCs w:val="22"/>
          <w:lang w:val="pt-PT"/>
        </w:rPr>
        <w:t xml:space="preserve">E é muito interessante a afirmação, feita ainda no último artigo citado, e abaixo registada, de que se os idosos se sentirem bem nos espaços de uso público, toda a gente assim se sentirá. Sobre como acentuar o sentimento de segurança pública há sempre que referir as questões ligadas a uma estratégica e contínua visibilidade de segurança (em termos de uso de percursos e em termos de vistas envolventes sobre esses percursos) e à existência de uma presença </w:t>
      </w:r>
      <w:proofErr w:type="spellStart"/>
      <w:r w:rsidRPr="00883E79">
        <w:rPr>
          <w:rFonts w:ascii="Arial" w:hAnsi="Arial" w:cs="Arial"/>
          <w:sz w:val="22"/>
          <w:szCs w:val="22"/>
          <w:lang w:val="pt-PT"/>
        </w:rPr>
        <w:t>securizadora</w:t>
      </w:r>
      <w:proofErr w:type="spellEnd"/>
      <w:r w:rsidRPr="00883E79">
        <w:rPr>
          <w:rFonts w:ascii="Arial" w:hAnsi="Arial" w:cs="Arial"/>
          <w:sz w:val="22"/>
          <w:szCs w:val="22"/>
          <w:lang w:val="pt-PT"/>
        </w:rPr>
        <w:t xml:space="preserve">, também abaixo apontada; no entanto há que moderar tais cuidados, para não serem intrusivos, tornando-os praticamente informais, ainda que quase constantes (ex., contiguidade entre passagens e lojas) e periódicos mas bem visíveis (zonas pedonais  mas episodicamente percorridas por veículos da polícia).  </w:t>
      </w:r>
      <w:r w:rsidRPr="00883E79">
        <w:rPr>
          <w:rFonts w:ascii="Arial" w:hAnsi="Arial" w:cs="Arial"/>
          <w:sz w:val="22"/>
          <w:szCs w:val="22"/>
        </w:rPr>
        <w:t>(</w:t>
      </w:r>
      <w:proofErr w:type="spellStart"/>
      <w:r w:rsidRPr="00883E79">
        <w:rPr>
          <w:rFonts w:ascii="Arial" w:hAnsi="Arial" w:cs="Arial"/>
          <w:sz w:val="22"/>
          <w:szCs w:val="22"/>
        </w:rPr>
        <w:t>negrito</w:t>
      </w:r>
      <w:proofErr w:type="spellEnd"/>
      <w:r w:rsidRPr="00883E79">
        <w:rPr>
          <w:rFonts w:ascii="Arial" w:hAnsi="Arial" w:cs="Arial"/>
          <w:sz w:val="22"/>
          <w:szCs w:val="22"/>
        </w:rPr>
        <w:t xml:space="preserve"> </w:t>
      </w:r>
      <w:proofErr w:type="spellStart"/>
      <w:r w:rsidRPr="00883E79">
        <w:rPr>
          <w:rFonts w:ascii="Arial" w:hAnsi="Arial" w:cs="Arial"/>
          <w:sz w:val="22"/>
          <w:szCs w:val="22"/>
        </w:rPr>
        <w:t>nosso</w:t>
      </w:r>
      <w:proofErr w:type="spellEnd"/>
      <w:r w:rsidRPr="00883E79">
        <w:rPr>
          <w:rFonts w:ascii="Arial" w:hAnsi="Arial" w:cs="Arial"/>
          <w:sz w:val="22"/>
          <w:szCs w:val="22"/>
        </w:rPr>
        <w:t>)</w:t>
      </w:r>
    </w:p>
    <w:p w14:paraId="46ED2834" w14:textId="783C1A13" w:rsidR="00103591" w:rsidRDefault="00103591" w:rsidP="00D85612">
      <w:pPr>
        <w:spacing w:after="240"/>
        <w:ind w:left="709"/>
        <w:rPr>
          <w:rFonts w:ascii="Arial Narrow" w:hAnsi="Arial Narrow" w:cstheme="minorBidi"/>
          <w:i/>
          <w:iCs/>
          <w:sz w:val="22"/>
          <w:szCs w:val="22"/>
          <w:lang w:val="pt-PT"/>
        </w:rPr>
      </w:pPr>
      <w:r w:rsidRPr="00883E79">
        <w:rPr>
          <w:rFonts w:ascii="Arial Narrow" w:hAnsi="Arial Narrow" w:cstheme="minorBidi"/>
          <w:b/>
          <w:bCs/>
          <w:i/>
          <w:iCs/>
          <w:sz w:val="22"/>
          <w:szCs w:val="22"/>
        </w:rPr>
        <w:t>Older people need to feel safe in streets and public spaces</w:t>
      </w:r>
      <w:r w:rsidRPr="00883E79">
        <w:rPr>
          <w:rFonts w:ascii="Arial Narrow" w:hAnsi="Arial Narrow" w:cstheme="minorBidi"/>
          <w:i/>
          <w:iCs/>
          <w:sz w:val="22"/>
          <w:szCs w:val="22"/>
        </w:rPr>
        <w:t xml:space="preserve">. Public and green spaces should prune back bushes and create clear sight lines. </w:t>
      </w:r>
      <w:r w:rsidRPr="00883E79">
        <w:rPr>
          <w:rFonts w:ascii="Arial Narrow" w:hAnsi="Arial Narrow" w:cstheme="minorBidi"/>
          <w:b/>
          <w:bCs/>
          <w:i/>
          <w:iCs/>
          <w:sz w:val="22"/>
          <w:szCs w:val="22"/>
        </w:rPr>
        <w:t>Staff also need to be present</w:t>
      </w:r>
      <w:r w:rsidRPr="00883E79">
        <w:rPr>
          <w:rFonts w:ascii="Arial Narrow" w:hAnsi="Arial Narrow" w:cstheme="minorBidi"/>
          <w:i/>
          <w:iCs/>
          <w:sz w:val="22"/>
          <w:szCs w:val="22"/>
        </w:rPr>
        <w:t xml:space="preserve"> and visible to users. </w:t>
      </w:r>
      <w:r w:rsidRPr="00883E79">
        <w:rPr>
          <w:rFonts w:ascii="Arial Narrow" w:hAnsi="Arial Narrow" w:cstheme="minorBidi"/>
          <w:b/>
          <w:bCs/>
          <w:i/>
          <w:iCs/>
          <w:sz w:val="22"/>
          <w:szCs w:val="22"/>
        </w:rPr>
        <w:t>If older people feel comfortable using public spaces, other people will too</w:t>
      </w:r>
      <w:r w:rsidRPr="00883E79">
        <w:rPr>
          <w:rFonts w:ascii="Arial Narrow" w:hAnsi="Arial Narrow" w:cstheme="minorBidi"/>
          <w:i/>
          <w:iCs/>
          <w:sz w:val="22"/>
          <w:szCs w:val="22"/>
        </w:rPr>
        <w:t xml:space="preserve">, </w:t>
      </w:r>
      <w:r w:rsidRPr="00883E79">
        <w:rPr>
          <w:rFonts w:ascii="Arial Narrow" w:hAnsi="Arial Narrow" w:cstheme="minorBidi"/>
          <w:b/>
          <w:bCs/>
          <w:i/>
          <w:iCs/>
          <w:sz w:val="22"/>
          <w:szCs w:val="22"/>
        </w:rPr>
        <w:t>increasing use of public spaces makes them safer</w:t>
      </w:r>
      <w:r w:rsidRPr="00883E79">
        <w:rPr>
          <w:rFonts w:ascii="Arial Narrow" w:hAnsi="Arial Narrow" w:cstheme="minorBidi"/>
          <w:i/>
          <w:iCs/>
          <w:sz w:val="22"/>
          <w:szCs w:val="22"/>
        </w:rPr>
        <w:t xml:space="preserve"> and ensures there are eyes on the street. </w:t>
      </w:r>
      <w:r w:rsidRPr="00883E79">
        <w:rPr>
          <w:rFonts w:ascii="Arial Narrow" w:hAnsi="Arial Narrow" w:cstheme="minorBidi"/>
          <w:i/>
          <w:iCs/>
          <w:sz w:val="22"/>
          <w:szCs w:val="22"/>
          <w:lang w:val="pt-PT"/>
        </w:rPr>
        <w:t>(pg. 24)</w:t>
      </w:r>
    </w:p>
    <w:p w14:paraId="469FE3F3" w14:textId="77777777" w:rsidR="00883E79" w:rsidRPr="00883E79" w:rsidRDefault="00883E79" w:rsidP="00D85612">
      <w:pPr>
        <w:spacing w:after="240"/>
        <w:ind w:left="709"/>
        <w:rPr>
          <w:rFonts w:ascii="Arial Narrow" w:hAnsi="Arial Narrow" w:cstheme="minorBidi"/>
          <w:i/>
          <w:iCs/>
          <w:sz w:val="22"/>
          <w:szCs w:val="22"/>
          <w:lang w:val="pt-PT"/>
        </w:rPr>
      </w:pPr>
    </w:p>
    <w:p w14:paraId="7A5A50E3" w14:textId="789CCED2" w:rsidR="00DB4562" w:rsidRPr="00AC14B6" w:rsidRDefault="00DB4562" w:rsidP="00AC14B6">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AC14B6">
        <w:rPr>
          <w:rFonts w:asciiTheme="minorBidi" w:eastAsiaTheme="majorEastAsia" w:hAnsiTheme="minorBidi" w:cstheme="minorBidi"/>
          <w:bCs w:val="0"/>
          <w:i/>
          <w:color w:val="C00000"/>
          <w:kern w:val="28"/>
          <w:sz w:val="24"/>
          <w:szCs w:val="24"/>
          <w:lang w:val="pt-PT" w:eastAsia="pt-PT"/>
        </w:rPr>
        <w:t>Bibliografia (referências práticas)</w:t>
      </w:r>
    </w:p>
    <w:p w14:paraId="7458BE58" w14:textId="5596C99C" w:rsidR="00D85612" w:rsidRPr="00D85612" w:rsidRDefault="00DB4562" w:rsidP="00DB4562">
      <w:pPr>
        <w:spacing w:after="120"/>
        <w:rPr>
          <w:rFonts w:ascii="Arial" w:hAnsi="Arial" w:cs="Arial"/>
          <w:bCs/>
          <w:sz w:val="24"/>
          <w:szCs w:val="24"/>
        </w:rPr>
      </w:pPr>
      <w:r w:rsidRPr="00AC14B6">
        <w:rPr>
          <w:rFonts w:ascii="Arial" w:hAnsi="Arial" w:cs="Arial"/>
          <w:sz w:val="24"/>
          <w:szCs w:val="24"/>
          <w:lang w:val="pt-PT"/>
        </w:rPr>
        <w:t xml:space="preserve">CAIRNCROSS, </w:t>
      </w:r>
      <w:r w:rsidR="00D85612" w:rsidRPr="00AC14B6">
        <w:rPr>
          <w:rStyle w:val="A13"/>
          <w:sz w:val="24"/>
          <w:szCs w:val="24"/>
          <w:lang w:val="pt-PT"/>
        </w:rPr>
        <w:t xml:space="preserve">Liz - </w:t>
      </w:r>
      <w:r w:rsidR="00D85612" w:rsidRPr="00AC14B6">
        <w:rPr>
          <w:rFonts w:ascii="Arial" w:hAnsi="Arial" w:cs="Arial"/>
          <w:b/>
          <w:bCs/>
          <w:i/>
          <w:iCs/>
          <w:sz w:val="24"/>
          <w:szCs w:val="24"/>
          <w:lang w:val="pt-PT"/>
        </w:rPr>
        <w:t xml:space="preserve">Active </w:t>
      </w:r>
      <w:proofErr w:type="spellStart"/>
      <w:r w:rsidR="00D85612" w:rsidRPr="00AC14B6">
        <w:rPr>
          <w:rFonts w:ascii="Arial" w:hAnsi="Arial" w:cs="Arial"/>
          <w:b/>
          <w:bCs/>
          <w:i/>
          <w:iCs/>
          <w:sz w:val="24"/>
          <w:szCs w:val="24"/>
          <w:lang w:val="pt-PT"/>
        </w:rPr>
        <w:t>Ageing</w:t>
      </w:r>
      <w:proofErr w:type="spellEnd"/>
      <w:r w:rsidR="00D85612" w:rsidRPr="00AC14B6">
        <w:rPr>
          <w:rFonts w:ascii="Arial" w:hAnsi="Arial" w:cs="Arial"/>
          <w:b/>
          <w:bCs/>
          <w:i/>
          <w:iCs/>
          <w:sz w:val="24"/>
          <w:szCs w:val="24"/>
          <w:lang w:val="pt-PT"/>
        </w:rPr>
        <w:t xml:space="preserve"> </w:t>
      </w:r>
      <w:proofErr w:type="spellStart"/>
      <w:r w:rsidR="00D85612" w:rsidRPr="00AC14B6">
        <w:rPr>
          <w:rFonts w:ascii="Arial" w:hAnsi="Arial" w:cs="Arial"/>
          <w:b/>
          <w:bCs/>
          <w:i/>
          <w:iCs/>
          <w:sz w:val="24"/>
          <w:szCs w:val="24"/>
          <w:lang w:val="pt-PT"/>
        </w:rPr>
        <w:t>and</w:t>
      </w:r>
      <w:proofErr w:type="spellEnd"/>
      <w:r w:rsidR="00D85612" w:rsidRPr="00AC14B6">
        <w:rPr>
          <w:rFonts w:ascii="Arial" w:hAnsi="Arial" w:cs="Arial"/>
          <w:b/>
          <w:bCs/>
          <w:i/>
          <w:iCs/>
          <w:sz w:val="24"/>
          <w:szCs w:val="24"/>
          <w:lang w:val="pt-PT"/>
        </w:rPr>
        <w:t xml:space="preserve"> </w:t>
      </w:r>
      <w:proofErr w:type="spellStart"/>
      <w:r w:rsidR="00D85612" w:rsidRPr="00AC14B6">
        <w:rPr>
          <w:rFonts w:ascii="Arial" w:hAnsi="Arial" w:cs="Arial"/>
          <w:b/>
          <w:bCs/>
          <w:i/>
          <w:iCs/>
          <w:sz w:val="24"/>
          <w:szCs w:val="24"/>
          <w:lang w:val="pt-PT"/>
        </w:rPr>
        <w:t>the</w:t>
      </w:r>
      <w:proofErr w:type="spellEnd"/>
      <w:r w:rsidR="00D85612" w:rsidRPr="00AC14B6">
        <w:rPr>
          <w:rFonts w:ascii="Arial" w:hAnsi="Arial" w:cs="Arial"/>
          <w:b/>
          <w:bCs/>
          <w:i/>
          <w:iCs/>
          <w:sz w:val="24"/>
          <w:szCs w:val="24"/>
          <w:lang w:val="pt-PT"/>
        </w:rPr>
        <w:t xml:space="preserve"> </w:t>
      </w:r>
      <w:proofErr w:type="spellStart"/>
      <w:r w:rsidR="00D85612" w:rsidRPr="00AC14B6">
        <w:rPr>
          <w:rFonts w:ascii="Arial" w:hAnsi="Arial" w:cs="Arial"/>
          <w:b/>
          <w:bCs/>
          <w:i/>
          <w:iCs/>
          <w:sz w:val="24"/>
          <w:szCs w:val="24"/>
          <w:lang w:val="pt-PT"/>
        </w:rPr>
        <w:t>Built</w:t>
      </w:r>
      <w:proofErr w:type="spellEnd"/>
      <w:r w:rsidR="00D85612" w:rsidRPr="00AC14B6">
        <w:rPr>
          <w:rFonts w:ascii="Arial" w:hAnsi="Arial" w:cs="Arial"/>
          <w:b/>
          <w:bCs/>
          <w:i/>
          <w:iCs/>
          <w:sz w:val="24"/>
          <w:szCs w:val="24"/>
          <w:lang w:val="pt-PT"/>
        </w:rPr>
        <w:t xml:space="preserve"> </w:t>
      </w:r>
      <w:proofErr w:type="spellStart"/>
      <w:r w:rsidR="00D85612" w:rsidRPr="00AC14B6">
        <w:rPr>
          <w:rFonts w:ascii="Arial" w:hAnsi="Arial" w:cs="Arial"/>
          <w:b/>
          <w:bCs/>
          <w:i/>
          <w:iCs/>
          <w:sz w:val="24"/>
          <w:szCs w:val="24"/>
          <w:lang w:val="pt-PT"/>
        </w:rPr>
        <w:t>Environment</w:t>
      </w:r>
      <w:proofErr w:type="spellEnd"/>
      <w:r w:rsidR="00D85612" w:rsidRPr="00AC14B6">
        <w:rPr>
          <w:rFonts w:ascii="Arial" w:hAnsi="Arial" w:cs="Arial"/>
          <w:b/>
          <w:bCs/>
          <w:i/>
          <w:iCs/>
          <w:sz w:val="24"/>
          <w:szCs w:val="24"/>
          <w:lang w:val="pt-PT"/>
        </w:rPr>
        <w:t xml:space="preserve">. </w:t>
      </w:r>
      <w:r w:rsidR="00D85612" w:rsidRPr="00D85612">
        <w:rPr>
          <w:rFonts w:ascii="Arial" w:hAnsi="Arial" w:cs="Arial"/>
          <w:b/>
          <w:bCs/>
          <w:i/>
          <w:iCs/>
          <w:sz w:val="24"/>
          <w:szCs w:val="24"/>
        </w:rPr>
        <w:t>Practice Briefing</w:t>
      </w:r>
      <w:r w:rsidR="00D85612" w:rsidRPr="00D85612">
        <w:rPr>
          <w:rFonts w:ascii="Arial" w:hAnsi="Arial" w:cs="Arial"/>
          <w:sz w:val="24"/>
          <w:szCs w:val="24"/>
        </w:rPr>
        <w:t xml:space="preserve">. </w:t>
      </w:r>
      <w:r w:rsidR="00D85612" w:rsidRPr="00D85612">
        <w:rPr>
          <w:rStyle w:val="A13"/>
          <w:bCs/>
          <w:sz w:val="24"/>
          <w:szCs w:val="24"/>
        </w:rPr>
        <w:t xml:space="preserve">Housing Learning &amp; Improvement Network – </w:t>
      </w:r>
      <w:proofErr w:type="spellStart"/>
      <w:r w:rsidR="00D85612" w:rsidRPr="00D85612">
        <w:rPr>
          <w:rStyle w:val="A13"/>
          <w:bCs/>
          <w:sz w:val="24"/>
          <w:szCs w:val="24"/>
        </w:rPr>
        <w:t>Housinglin</w:t>
      </w:r>
      <w:proofErr w:type="spellEnd"/>
      <w:r w:rsidR="00D85612" w:rsidRPr="00D85612">
        <w:rPr>
          <w:rStyle w:val="A13"/>
          <w:bCs/>
          <w:sz w:val="24"/>
          <w:szCs w:val="24"/>
        </w:rPr>
        <w:t xml:space="preserve"> - </w:t>
      </w:r>
      <w:hyperlink r:id="rId8" w:history="1">
        <w:r w:rsidR="00D85612" w:rsidRPr="00D85612">
          <w:rPr>
            <w:rStyle w:val="Hiperligao"/>
            <w:rFonts w:ascii="Arial" w:hAnsi="Arial" w:cs="Arial"/>
            <w:sz w:val="24"/>
            <w:szCs w:val="24"/>
          </w:rPr>
          <w:t>www.housinglin.org.uk</w:t>
        </w:r>
      </w:hyperlink>
      <w:r w:rsidR="00D85612" w:rsidRPr="00D85612">
        <w:rPr>
          <w:rStyle w:val="A13"/>
          <w:sz w:val="24"/>
          <w:szCs w:val="24"/>
        </w:rPr>
        <w:t>. 2026</w:t>
      </w:r>
      <w:r w:rsidR="00D85612" w:rsidRPr="00D85612">
        <w:rPr>
          <w:rFonts w:ascii="Arial" w:hAnsi="Arial" w:cs="Arial"/>
          <w:bCs/>
          <w:sz w:val="24"/>
          <w:szCs w:val="24"/>
        </w:rPr>
        <w:t>.</w:t>
      </w:r>
      <w:r>
        <w:rPr>
          <w:rFonts w:ascii="Arial" w:hAnsi="Arial" w:cs="Arial"/>
          <w:bCs/>
          <w:sz w:val="24"/>
          <w:szCs w:val="24"/>
        </w:rPr>
        <w:t xml:space="preserve"> </w:t>
      </w:r>
      <w:r w:rsidR="00D85612" w:rsidRPr="00D85612">
        <w:rPr>
          <w:rStyle w:val="A13"/>
          <w:sz w:val="24"/>
          <w:szCs w:val="24"/>
        </w:rPr>
        <w:t>Liz Cairncross, Head of Research at the Institute of Public Care, Oxford Brookes University</w:t>
      </w:r>
    </w:p>
    <w:p w14:paraId="4DDE95A0" w14:textId="3D626AE0" w:rsidR="00D85612" w:rsidRPr="00D85612" w:rsidRDefault="00DB4562" w:rsidP="00DB4562">
      <w:pPr>
        <w:spacing w:after="120"/>
        <w:rPr>
          <w:rFonts w:ascii="Arial" w:hAnsi="Arial" w:cs="Arial"/>
          <w:sz w:val="24"/>
          <w:szCs w:val="24"/>
        </w:rPr>
      </w:pPr>
      <w:r>
        <w:rPr>
          <w:rFonts w:ascii="Arial" w:hAnsi="Arial" w:cs="Arial"/>
          <w:sz w:val="24"/>
          <w:szCs w:val="24"/>
        </w:rPr>
        <w:t xml:space="preserve">HARDING, </w:t>
      </w:r>
      <w:r w:rsidR="00D85612" w:rsidRPr="00DB4562">
        <w:rPr>
          <w:rFonts w:ascii="Arial" w:hAnsi="Arial" w:cs="Arial"/>
          <w:sz w:val="24"/>
          <w:szCs w:val="24"/>
        </w:rPr>
        <w:t xml:space="preserve">Ed </w:t>
      </w:r>
      <w:r w:rsidR="00D85612" w:rsidRPr="00D85612">
        <w:rPr>
          <w:rFonts w:ascii="Arial" w:hAnsi="Arial" w:cs="Arial"/>
          <w:i/>
          <w:iCs/>
          <w:sz w:val="24"/>
          <w:szCs w:val="24"/>
        </w:rPr>
        <w:t xml:space="preserve">- </w:t>
      </w:r>
      <w:r w:rsidR="00D85612" w:rsidRPr="00D85612">
        <w:rPr>
          <w:rFonts w:ascii="Arial" w:hAnsi="Arial" w:cs="Arial"/>
          <w:b/>
          <w:bCs/>
          <w:i/>
          <w:iCs/>
          <w:sz w:val="24"/>
          <w:szCs w:val="24"/>
        </w:rPr>
        <w:t xml:space="preserve">Weathering the downturn: What is the future for Lifetime </w:t>
      </w:r>
      <w:proofErr w:type="spellStart"/>
      <w:r w:rsidR="00D85612" w:rsidRPr="00D85612">
        <w:rPr>
          <w:rFonts w:ascii="Arial" w:hAnsi="Arial" w:cs="Arial"/>
          <w:b/>
          <w:bCs/>
          <w:i/>
          <w:iCs/>
          <w:sz w:val="24"/>
          <w:szCs w:val="24"/>
        </w:rPr>
        <w:t>Neighbourhoods</w:t>
      </w:r>
      <w:proofErr w:type="spellEnd"/>
      <w:r w:rsidR="00D85612" w:rsidRPr="00D85612">
        <w:rPr>
          <w:rFonts w:ascii="Arial" w:hAnsi="Arial" w:cs="Arial"/>
          <w:b/>
          <w:bCs/>
          <w:i/>
          <w:iCs/>
          <w:sz w:val="24"/>
          <w:szCs w:val="24"/>
        </w:rPr>
        <w:t>? -</w:t>
      </w:r>
      <w:r w:rsidR="00D85612" w:rsidRPr="00D85612">
        <w:rPr>
          <w:rFonts w:ascii="Arial" w:hAnsi="Arial" w:cs="Arial"/>
          <w:b/>
          <w:bCs/>
          <w:i/>
          <w:iCs/>
          <w:sz w:val="24"/>
          <w:szCs w:val="24"/>
          <w:u w:val="single"/>
        </w:rPr>
        <w:t xml:space="preserve"> </w:t>
      </w:r>
      <w:r w:rsidR="00D85612" w:rsidRPr="00D85612">
        <w:rPr>
          <w:rFonts w:ascii="Arial" w:hAnsi="Arial" w:cs="Arial"/>
          <w:i/>
          <w:iCs/>
          <w:sz w:val="24"/>
          <w:szCs w:val="24"/>
        </w:rPr>
        <w:t xml:space="preserve">discussion paper. The International Longevity Centre - UK (ILC-UK). April 2009. </w:t>
      </w:r>
      <w:hyperlink r:id="rId9" w:history="1">
        <w:r w:rsidR="00D85612" w:rsidRPr="00D85612">
          <w:rPr>
            <w:rStyle w:val="Hiperligao"/>
            <w:rFonts w:ascii="Arial" w:hAnsi="Arial" w:cs="Arial"/>
            <w:i/>
            <w:iCs/>
            <w:sz w:val="24"/>
            <w:szCs w:val="24"/>
          </w:rPr>
          <w:t>www.ilcuk.org.uk</w:t>
        </w:r>
      </w:hyperlink>
      <w:r w:rsidR="00D85612" w:rsidRPr="00D85612">
        <w:rPr>
          <w:rFonts w:ascii="Arial" w:hAnsi="Arial" w:cs="Arial"/>
          <w:i/>
          <w:iCs/>
          <w:sz w:val="24"/>
          <w:szCs w:val="24"/>
        </w:rPr>
        <w:t xml:space="preserve"> - </w:t>
      </w:r>
      <w:hyperlink r:id="rId10" w:history="1">
        <w:r w:rsidR="00D85612" w:rsidRPr="00D85612">
          <w:rPr>
            <w:rFonts w:ascii="Arial" w:hAnsi="Arial" w:cs="Arial"/>
            <w:i/>
            <w:iCs/>
            <w:sz w:val="24"/>
            <w:szCs w:val="24"/>
          </w:rPr>
          <w:t>edharding@ilcuk.org.uk</w:t>
        </w:r>
      </w:hyperlink>
    </w:p>
    <w:p w14:paraId="5AC933CC" w14:textId="77777777" w:rsidR="0027608D" w:rsidRPr="00565003" w:rsidRDefault="0027608D" w:rsidP="0027608D">
      <w:pPr>
        <w:spacing w:after="120"/>
        <w:rPr>
          <w:rFonts w:cs="Arial"/>
          <w:i/>
          <w:sz w:val="22"/>
          <w:szCs w:val="22"/>
          <w:lang w:bidi="he-IL"/>
        </w:rPr>
      </w:pPr>
    </w:p>
    <w:p w14:paraId="0E55896F" w14:textId="77777777" w:rsidR="00883E79" w:rsidRPr="00D90188" w:rsidRDefault="00883E79" w:rsidP="00883E79">
      <w:pPr>
        <w:spacing w:after="120"/>
        <w:rPr>
          <w:rFonts w:ascii="Arial" w:hAnsi="Arial" w:cs="Arial"/>
          <w:b/>
          <w:i/>
          <w:sz w:val="36"/>
          <w:szCs w:val="36"/>
          <w:u w:val="single"/>
          <w:lang w:bidi="he-IL"/>
        </w:rPr>
      </w:pPr>
    </w:p>
    <w:p w14:paraId="155D0463" w14:textId="0286254B" w:rsidR="00883E79" w:rsidRPr="00883E79" w:rsidRDefault="00883E79" w:rsidP="00883E79">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2C7DFABF" w14:textId="77777777" w:rsidR="00883E79" w:rsidRPr="00883E79" w:rsidRDefault="00883E79" w:rsidP="00883E79">
      <w:pPr>
        <w:spacing w:after="120"/>
        <w:rPr>
          <w:rFonts w:ascii="Arial" w:hAnsi="Arial" w:cs="Arial"/>
          <w:b/>
          <w:i/>
          <w:sz w:val="22"/>
          <w:szCs w:val="22"/>
          <w:lang w:val="pt-PT" w:bidi="he-IL"/>
        </w:rPr>
      </w:pPr>
    </w:p>
    <w:p w14:paraId="78092E60" w14:textId="77777777" w:rsidR="00883E79" w:rsidRPr="005313C5" w:rsidRDefault="00883E79" w:rsidP="00883E79">
      <w:pPr>
        <w:spacing w:after="120"/>
        <w:rPr>
          <w:rFonts w:ascii="Arial" w:hAnsi="Arial" w:cs="Arial"/>
          <w:b/>
          <w:i/>
          <w:sz w:val="22"/>
          <w:szCs w:val="22"/>
          <w:lang w:val="pt-PT" w:bidi="he-IL"/>
        </w:rPr>
      </w:pPr>
      <w:r w:rsidRPr="005313C5">
        <w:rPr>
          <w:rFonts w:ascii="Arial" w:hAnsi="Arial" w:cs="Arial"/>
          <w:b/>
          <w:i/>
          <w:sz w:val="22"/>
          <w:szCs w:val="22"/>
          <w:lang w:val="pt-PT" w:bidi="he-IL"/>
        </w:rPr>
        <w:t>Primeira edição e respetivo link:</w:t>
      </w:r>
    </w:p>
    <w:p w14:paraId="13451389" w14:textId="77777777" w:rsidR="00883E79" w:rsidRPr="005313C5" w:rsidRDefault="00883E79" w:rsidP="00883E79">
      <w:pPr>
        <w:spacing w:after="120" w:line="360" w:lineRule="auto"/>
        <w:rPr>
          <w:rFonts w:ascii="Arial" w:hAnsi="Arial"/>
          <w:b/>
          <w:i/>
          <w:kern w:val="28"/>
          <w:sz w:val="22"/>
          <w:szCs w:val="22"/>
          <w:lang w:val="pt-PT" w:eastAsia="pt-PT"/>
        </w:rPr>
      </w:pPr>
    </w:p>
    <w:p w14:paraId="5C0B2F95" w14:textId="58FA0F52" w:rsidR="00883E79" w:rsidRPr="005313C5" w:rsidRDefault="00883E79" w:rsidP="005313C5">
      <w:pPr>
        <w:spacing w:after="120" w:line="360" w:lineRule="auto"/>
        <w:rPr>
          <w:rFonts w:ascii="Arial" w:hAnsi="Arial"/>
          <w:b/>
          <w:i/>
          <w:kern w:val="28"/>
          <w:sz w:val="22"/>
          <w:szCs w:val="22"/>
          <w:lang w:val="pt-PT" w:eastAsia="pt-PT"/>
        </w:rPr>
      </w:pPr>
      <w:proofErr w:type="spellStart"/>
      <w:r w:rsidRPr="005313C5">
        <w:rPr>
          <w:rFonts w:ascii="Arial" w:hAnsi="Arial"/>
          <w:b/>
          <w:i/>
          <w:kern w:val="28"/>
          <w:sz w:val="22"/>
          <w:szCs w:val="22"/>
          <w:lang w:val="pt-PT" w:eastAsia="pt-PT"/>
        </w:rPr>
        <w:t>Infohabitar</w:t>
      </w:r>
      <w:proofErr w:type="spellEnd"/>
      <w:r w:rsidRPr="005313C5">
        <w:rPr>
          <w:rFonts w:ascii="Arial" w:hAnsi="Arial"/>
          <w:b/>
          <w:i/>
          <w:kern w:val="28"/>
          <w:sz w:val="22"/>
          <w:szCs w:val="22"/>
          <w:lang w:val="pt-PT" w:eastAsia="pt-PT"/>
        </w:rPr>
        <w:t>, Ano XIX, n.º 8</w:t>
      </w:r>
      <w:r w:rsidR="005313C5">
        <w:rPr>
          <w:rFonts w:ascii="Arial" w:hAnsi="Arial"/>
          <w:b/>
          <w:i/>
          <w:kern w:val="28"/>
          <w:sz w:val="22"/>
          <w:szCs w:val="22"/>
          <w:lang w:val="pt-PT" w:eastAsia="pt-PT"/>
        </w:rPr>
        <w:t>51</w:t>
      </w:r>
      <w:r w:rsidRPr="005313C5">
        <w:rPr>
          <w:rFonts w:ascii="Arial" w:hAnsi="Arial"/>
          <w:b/>
          <w:i/>
          <w:kern w:val="28"/>
          <w:sz w:val="22"/>
          <w:szCs w:val="22"/>
          <w:lang w:val="pt-PT" w:eastAsia="pt-PT"/>
        </w:rPr>
        <w:t xml:space="preserve"> – </w:t>
      </w:r>
      <w:r w:rsidR="005313C5" w:rsidRPr="005313C5">
        <w:rPr>
          <w:rFonts w:ascii="Arial" w:hAnsi="Arial"/>
          <w:b/>
          <w:i/>
          <w:kern w:val="28"/>
          <w:sz w:val="22"/>
          <w:szCs w:val="22"/>
          <w:lang w:val="pt-PT" w:eastAsia="pt-PT"/>
        </w:rPr>
        <w:t xml:space="preserve">Idosos e espaços urbanos de vizinhança – versão de trabalho e base documental – </w:t>
      </w:r>
      <w:proofErr w:type="spellStart"/>
      <w:r w:rsidR="005313C5" w:rsidRPr="005313C5">
        <w:rPr>
          <w:rFonts w:ascii="Arial" w:hAnsi="Arial"/>
          <w:b/>
          <w:i/>
          <w:kern w:val="28"/>
          <w:sz w:val="22"/>
          <w:szCs w:val="22"/>
          <w:lang w:val="pt-PT" w:eastAsia="pt-PT"/>
        </w:rPr>
        <w:t>Infohabitar</w:t>
      </w:r>
      <w:proofErr w:type="spellEnd"/>
      <w:r w:rsidR="005313C5" w:rsidRPr="005313C5">
        <w:rPr>
          <w:rFonts w:ascii="Arial" w:hAnsi="Arial"/>
          <w:b/>
          <w:i/>
          <w:kern w:val="28"/>
          <w:sz w:val="22"/>
          <w:szCs w:val="22"/>
          <w:lang w:val="pt-PT" w:eastAsia="pt-PT"/>
        </w:rPr>
        <w:t xml:space="preserve"> # 851</w:t>
      </w:r>
      <w:r w:rsidRPr="005313C5">
        <w:rPr>
          <w:rFonts w:ascii="Arial" w:hAnsi="Arial"/>
          <w:b/>
          <w:i/>
          <w:kern w:val="28"/>
          <w:sz w:val="22"/>
          <w:szCs w:val="22"/>
          <w:lang w:val="pt-PT" w:eastAsia="pt-PT"/>
        </w:rPr>
        <w:t xml:space="preserve">. Lisboa, quarta-feira, </w:t>
      </w:r>
      <w:r w:rsidR="005313C5">
        <w:rPr>
          <w:rFonts w:ascii="Arial" w:hAnsi="Arial"/>
          <w:b/>
          <w:i/>
          <w:kern w:val="28"/>
          <w:sz w:val="22"/>
          <w:szCs w:val="22"/>
          <w:lang w:val="pt-PT" w:eastAsia="pt-PT"/>
        </w:rPr>
        <w:t>março</w:t>
      </w:r>
      <w:r w:rsidRPr="005313C5">
        <w:rPr>
          <w:rFonts w:ascii="Arial" w:hAnsi="Arial"/>
          <w:b/>
          <w:i/>
          <w:kern w:val="28"/>
          <w:sz w:val="22"/>
          <w:szCs w:val="22"/>
          <w:lang w:val="pt-PT" w:eastAsia="pt-PT"/>
        </w:rPr>
        <w:t xml:space="preserve"> 1</w:t>
      </w:r>
      <w:r w:rsidR="005313C5">
        <w:rPr>
          <w:rFonts w:ascii="Arial" w:hAnsi="Arial"/>
          <w:b/>
          <w:i/>
          <w:kern w:val="28"/>
          <w:sz w:val="22"/>
          <w:szCs w:val="22"/>
          <w:lang w:val="pt-PT" w:eastAsia="pt-PT"/>
        </w:rPr>
        <w:t>5</w:t>
      </w:r>
      <w:r w:rsidRPr="005313C5">
        <w:rPr>
          <w:rFonts w:ascii="Arial" w:hAnsi="Arial"/>
          <w:b/>
          <w:i/>
          <w:kern w:val="28"/>
          <w:sz w:val="22"/>
          <w:szCs w:val="22"/>
          <w:lang w:val="pt-PT" w:eastAsia="pt-PT"/>
        </w:rPr>
        <w:t>, 202</w:t>
      </w:r>
      <w:r w:rsidR="005313C5">
        <w:rPr>
          <w:rFonts w:ascii="Arial" w:hAnsi="Arial"/>
          <w:b/>
          <w:i/>
          <w:kern w:val="28"/>
          <w:sz w:val="22"/>
          <w:szCs w:val="22"/>
          <w:lang w:val="pt-PT" w:eastAsia="pt-PT"/>
        </w:rPr>
        <w:t>3</w:t>
      </w:r>
      <w:r w:rsidRPr="005313C5">
        <w:rPr>
          <w:rFonts w:ascii="Arial" w:hAnsi="Arial"/>
          <w:b/>
          <w:i/>
          <w:kern w:val="28"/>
          <w:sz w:val="22"/>
          <w:szCs w:val="22"/>
          <w:lang w:val="pt-PT" w:eastAsia="pt-PT"/>
        </w:rPr>
        <w:t>.</w:t>
      </w:r>
    </w:p>
    <w:p w14:paraId="342D458A" w14:textId="1CF86138" w:rsidR="00883E79" w:rsidRDefault="00883E79" w:rsidP="00883E79">
      <w:pPr>
        <w:rPr>
          <w:rFonts w:ascii="Arial" w:hAnsi="Arial"/>
          <w:b/>
          <w:bCs/>
          <w:i/>
          <w:iCs/>
          <w:color w:val="000000"/>
          <w:kern w:val="28"/>
          <w:sz w:val="22"/>
          <w:szCs w:val="22"/>
          <w:lang w:val="pt-PT" w:eastAsia="pt-PT"/>
        </w:rPr>
      </w:pPr>
      <w:r w:rsidRPr="005313C5">
        <w:rPr>
          <w:rFonts w:ascii="Arial" w:hAnsi="Arial"/>
          <w:b/>
          <w:bCs/>
          <w:i/>
          <w:color w:val="000000"/>
          <w:kern w:val="28"/>
          <w:sz w:val="22"/>
          <w:szCs w:val="22"/>
          <w:lang w:val="pt-PT" w:eastAsia="pt-PT"/>
        </w:rPr>
        <w:lastRenderedPageBreak/>
        <w:t>Link para a 1.ª edição:</w:t>
      </w:r>
      <w:r w:rsidR="005313C5">
        <w:rPr>
          <w:rFonts w:ascii="Arial" w:hAnsi="Arial"/>
          <w:b/>
          <w:bCs/>
          <w:i/>
          <w:iCs/>
          <w:color w:val="000000"/>
          <w:kern w:val="28"/>
          <w:sz w:val="22"/>
          <w:szCs w:val="22"/>
          <w:lang w:val="pt-PT" w:eastAsia="pt-PT"/>
        </w:rPr>
        <w:t xml:space="preserve"> </w:t>
      </w:r>
      <w:bookmarkStart w:id="1" w:name="_Hlk141976780"/>
      <w:r w:rsidR="005313C5">
        <w:rPr>
          <w:rFonts w:ascii="Arial" w:hAnsi="Arial"/>
          <w:b/>
          <w:bCs/>
          <w:i/>
          <w:iCs/>
          <w:color w:val="000000"/>
          <w:kern w:val="28"/>
          <w:sz w:val="22"/>
          <w:szCs w:val="22"/>
          <w:lang w:val="pt-PT" w:eastAsia="pt-PT"/>
        </w:rPr>
        <w:fldChar w:fldCharType="begin"/>
      </w:r>
      <w:r w:rsidR="005313C5">
        <w:rPr>
          <w:rFonts w:ascii="Arial" w:hAnsi="Arial"/>
          <w:b/>
          <w:bCs/>
          <w:i/>
          <w:iCs/>
          <w:color w:val="000000"/>
          <w:kern w:val="28"/>
          <w:sz w:val="22"/>
          <w:szCs w:val="22"/>
          <w:lang w:val="pt-PT" w:eastAsia="pt-PT"/>
        </w:rPr>
        <w:instrText>HYPERLINK "</w:instrText>
      </w:r>
      <w:r w:rsidR="005313C5" w:rsidRPr="005313C5">
        <w:rPr>
          <w:rFonts w:ascii="Arial" w:hAnsi="Arial"/>
          <w:b/>
          <w:bCs/>
          <w:i/>
          <w:iCs/>
          <w:color w:val="000000"/>
          <w:kern w:val="28"/>
          <w:sz w:val="22"/>
          <w:szCs w:val="22"/>
          <w:lang w:val="pt-PT" w:eastAsia="pt-PT"/>
        </w:rPr>
        <w:instrText>http://infohabitar.blogspot.com/2023/03/idosos-e-espacos-urbanos-de-vizinhanca.html</w:instrText>
      </w:r>
      <w:r w:rsidR="005313C5">
        <w:rPr>
          <w:rFonts w:ascii="Arial" w:hAnsi="Arial"/>
          <w:b/>
          <w:bCs/>
          <w:i/>
          <w:iCs/>
          <w:color w:val="000000"/>
          <w:kern w:val="28"/>
          <w:sz w:val="22"/>
          <w:szCs w:val="22"/>
          <w:lang w:val="pt-PT" w:eastAsia="pt-PT"/>
        </w:rPr>
        <w:instrText>"</w:instrText>
      </w:r>
      <w:r w:rsidR="005313C5">
        <w:rPr>
          <w:rFonts w:ascii="Arial" w:hAnsi="Arial"/>
          <w:b/>
          <w:bCs/>
          <w:i/>
          <w:iCs/>
          <w:color w:val="000000"/>
          <w:kern w:val="28"/>
          <w:sz w:val="22"/>
          <w:szCs w:val="22"/>
          <w:lang w:val="pt-PT" w:eastAsia="pt-PT"/>
        </w:rPr>
        <w:fldChar w:fldCharType="separate"/>
      </w:r>
      <w:r w:rsidR="005313C5" w:rsidRPr="00C8672D">
        <w:rPr>
          <w:rStyle w:val="Hiperligao"/>
          <w:rFonts w:ascii="Arial" w:hAnsi="Arial"/>
          <w:b/>
          <w:bCs/>
          <w:i/>
          <w:iCs/>
          <w:kern w:val="28"/>
          <w:sz w:val="22"/>
          <w:szCs w:val="22"/>
          <w:lang w:val="pt-PT" w:eastAsia="pt-PT"/>
        </w:rPr>
        <w:t>http://infohabitar.blogspot.com/2023/03/idosos-e-espacos-urbanos-de-vizinhanca.html</w:t>
      </w:r>
      <w:r w:rsidR="005313C5">
        <w:rPr>
          <w:rFonts w:ascii="Arial" w:hAnsi="Arial"/>
          <w:b/>
          <w:bCs/>
          <w:i/>
          <w:iCs/>
          <w:color w:val="000000"/>
          <w:kern w:val="28"/>
          <w:sz w:val="22"/>
          <w:szCs w:val="22"/>
          <w:lang w:val="pt-PT" w:eastAsia="pt-PT"/>
        </w:rPr>
        <w:fldChar w:fldCharType="end"/>
      </w:r>
      <w:bookmarkEnd w:id="1"/>
    </w:p>
    <w:p w14:paraId="284A324C" w14:textId="77777777" w:rsidR="005313C5" w:rsidRPr="00883E79" w:rsidRDefault="005313C5" w:rsidP="00883E79">
      <w:pPr>
        <w:rPr>
          <w:rFonts w:ascii="Arial" w:hAnsi="Arial"/>
          <w:b/>
          <w:i/>
          <w:color w:val="0000FF"/>
          <w:kern w:val="28"/>
          <w:sz w:val="22"/>
          <w:szCs w:val="22"/>
          <w:u w:val="single"/>
          <w:lang w:val="pt-PT" w:eastAsia="pt-PT"/>
        </w:rPr>
      </w:pPr>
    </w:p>
    <w:p w14:paraId="61A04153" w14:textId="77777777" w:rsidR="00883E79" w:rsidRDefault="00883E79" w:rsidP="0027608D">
      <w:pPr>
        <w:spacing w:after="240" w:line="360" w:lineRule="auto"/>
        <w:rPr>
          <w:rFonts w:ascii="Arial" w:hAnsi="Arial"/>
          <w:b/>
          <w:i/>
          <w:color w:val="000000"/>
          <w:kern w:val="28"/>
          <w:sz w:val="22"/>
          <w:szCs w:val="22"/>
          <w:u w:val="single"/>
          <w:lang w:val="pt-PT" w:eastAsia="pt-PT"/>
        </w:rPr>
      </w:pPr>
    </w:p>
    <w:p w14:paraId="2017DC31" w14:textId="5B12219C" w:rsidR="0027608D" w:rsidRPr="00883E79" w:rsidRDefault="0027608D" w:rsidP="0027608D">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1D988C20" w14:textId="77777777" w:rsidR="00883E79" w:rsidRDefault="00883E79" w:rsidP="00883E79">
      <w:pPr>
        <w:spacing w:after="120"/>
        <w:rPr>
          <w:rFonts w:ascii="Arial" w:hAnsi="Arial"/>
          <w:i/>
          <w:color w:val="000000"/>
          <w:kern w:val="28"/>
          <w:sz w:val="22"/>
          <w:szCs w:val="22"/>
          <w:u w:val="single"/>
          <w:lang w:val="pt-PT" w:eastAsia="pt-PT"/>
        </w:rPr>
      </w:pPr>
    </w:p>
    <w:p w14:paraId="439C3646" w14:textId="2521D296" w:rsidR="00883E79" w:rsidRPr="00883E79" w:rsidRDefault="00883E79" w:rsidP="00883E79">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5ADB0168" w14:textId="77777777" w:rsidR="00883E79" w:rsidRPr="00883E79" w:rsidRDefault="00883E79" w:rsidP="00883E79">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1ED1D4CA" w14:textId="77777777" w:rsidR="00883E79" w:rsidRPr="00883E79" w:rsidRDefault="00883E79" w:rsidP="00883E79">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72DD1356" w14:textId="77777777" w:rsidR="00883E79" w:rsidRPr="00883E79" w:rsidRDefault="00883E79" w:rsidP="00883E79">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263BAECC" w14:textId="77777777" w:rsidR="00883E79" w:rsidRPr="00883E79" w:rsidRDefault="00000000" w:rsidP="00883E79">
      <w:pPr>
        <w:spacing w:after="240" w:line="360" w:lineRule="auto"/>
        <w:rPr>
          <w:rFonts w:ascii="Arial" w:hAnsi="Arial"/>
          <w:b/>
          <w:bCs/>
          <w:i/>
          <w:color w:val="000000"/>
          <w:kern w:val="28"/>
          <w:sz w:val="24"/>
          <w:szCs w:val="24"/>
          <w:lang w:val="pt-PT" w:eastAsia="pt-PT"/>
        </w:rPr>
      </w:pPr>
      <w:hyperlink r:id="rId11" w:history="1">
        <w:r w:rsidR="00883E79" w:rsidRPr="00883E79">
          <w:rPr>
            <w:rFonts w:ascii="Arial" w:hAnsi="Arial"/>
            <w:b/>
            <w:bCs/>
            <w:i/>
            <w:color w:val="0000FF"/>
            <w:kern w:val="28"/>
            <w:sz w:val="24"/>
            <w:szCs w:val="24"/>
            <w:u w:val="single"/>
            <w:lang w:val="pt-PT" w:eastAsia="pt-PT"/>
          </w:rPr>
          <w:t>abc.infohabitar@gmail.com</w:t>
        </w:r>
      </w:hyperlink>
      <w:r w:rsidR="00883E79" w:rsidRPr="00883E79">
        <w:rPr>
          <w:rFonts w:ascii="Arial" w:hAnsi="Arial"/>
          <w:b/>
          <w:bCs/>
          <w:i/>
          <w:color w:val="000000"/>
          <w:kern w:val="28"/>
          <w:sz w:val="24"/>
          <w:szCs w:val="24"/>
          <w:lang w:val="pt-PT" w:eastAsia="pt-PT"/>
        </w:rPr>
        <w:t xml:space="preserve">, </w:t>
      </w:r>
      <w:hyperlink r:id="rId12" w:history="1">
        <w:r w:rsidR="00883E79" w:rsidRPr="00883E79">
          <w:rPr>
            <w:rFonts w:ascii="Arial" w:hAnsi="Arial"/>
            <w:b/>
            <w:bCs/>
            <w:i/>
            <w:color w:val="000000"/>
            <w:kern w:val="28"/>
            <w:sz w:val="24"/>
            <w:szCs w:val="24"/>
            <w:u w:val="single"/>
            <w:lang w:val="pt-PT" w:eastAsia="pt-PT"/>
          </w:rPr>
          <w:t>abc@lnec.pt</w:t>
        </w:r>
      </w:hyperlink>
      <w:r w:rsidR="00883E79" w:rsidRPr="00883E79">
        <w:rPr>
          <w:rFonts w:ascii="Arial" w:hAnsi="Arial"/>
          <w:b/>
          <w:bCs/>
          <w:i/>
          <w:color w:val="000000"/>
          <w:kern w:val="28"/>
          <w:sz w:val="24"/>
          <w:szCs w:val="24"/>
          <w:lang w:val="pt-PT" w:eastAsia="pt-PT"/>
        </w:rPr>
        <w:t xml:space="preserve"> </w:t>
      </w:r>
    </w:p>
    <w:p w14:paraId="5AAD98F5" w14:textId="77777777" w:rsidR="00883E79" w:rsidRPr="00883E79" w:rsidRDefault="00883E79" w:rsidP="00883E79">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50D1C878" w14:textId="77777777" w:rsidR="00883E79" w:rsidRPr="00883E79" w:rsidRDefault="00883E79" w:rsidP="00883E79">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27608D">
      <w:pPr>
        <w:spacing w:after="240"/>
        <w:ind w:left="709"/>
        <w:rPr>
          <w:lang w:val="pt-PT"/>
        </w:rPr>
      </w:pPr>
    </w:p>
    <w:sectPr w:rsidR="009F753F" w:rsidRPr="0027608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8A40" w14:textId="77777777" w:rsidR="002F5A4F" w:rsidRDefault="002F5A4F" w:rsidP="00D6108F">
      <w:r>
        <w:separator/>
      </w:r>
    </w:p>
  </w:endnote>
  <w:endnote w:type="continuationSeparator" w:id="0">
    <w:p w14:paraId="79A8D571" w14:textId="77777777" w:rsidR="002F5A4F" w:rsidRDefault="002F5A4F"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143351"/>
      <w:docPartObj>
        <w:docPartGallery w:val="Page Numbers (Bottom of Page)"/>
        <w:docPartUnique/>
      </w:docPartObj>
    </w:sdtPr>
    <w:sdtEndPr>
      <w:rPr>
        <w:rFonts w:asciiTheme="minorBidi" w:hAnsiTheme="minorBidi" w:cstheme="minorBidi"/>
      </w:rPr>
    </w:sdtEndPr>
    <w:sdtContent>
      <w:p w14:paraId="44FDCD9D" w14:textId="25551EAE" w:rsidR="00883E79" w:rsidRPr="00883E79" w:rsidRDefault="00883E79">
        <w:pPr>
          <w:pStyle w:val="Rodap"/>
          <w:jc w:val="center"/>
          <w:rPr>
            <w:rFonts w:asciiTheme="minorBidi" w:hAnsiTheme="minorBidi" w:cstheme="minorBidi"/>
          </w:rPr>
        </w:pPr>
        <w:r w:rsidRPr="00883E79">
          <w:rPr>
            <w:rFonts w:asciiTheme="minorBidi" w:hAnsiTheme="minorBidi" w:cstheme="minorBidi"/>
          </w:rPr>
          <w:fldChar w:fldCharType="begin"/>
        </w:r>
        <w:r w:rsidRPr="00883E79">
          <w:rPr>
            <w:rFonts w:asciiTheme="minorBidi" w:hAnsiTheme="minorBidi" w:cstheme="minorBidi"/>
          </w:rPr>
          <w:instrText>PAGE   \* MERGEFORMAT</w:instrText>
        </w:r>
        <w:r w:rsidRPr="00883E79">
          <w:rPr>
            <w:rFonts w:asciiTheme="minorBidi" w:hAnsiTheme="minorBidi" w:cstheme="minorBidi"/>
          </w:rPr>
          <w:fldChar w:fldCharType="separate"/>
        </w:r>
        <w:r w:rsidRPr="00883E79">
          <w:rPr>
            <w:rFonts w:asciiTheme="minorBidi" w:hAnsiTheme="minorBidi" w:cstheme="minorBidi"/>
            <w:lang w:val="pt-PT"/>
          </w:rPr>
          <w:t>2</w:t>
        </w:r>
        <w:r w:rsidRPr="00883E79">
          <w:rPr>
            <w:rFonts w:asciiTheme="minorBidi" w:hAnsiTheme="minorBidi" w:cstheme="minorBidi"/>
          </w:rPr>
          <w:fldChar w:fldCharType="end"/>
        </w:r>
      </w:p>
    </w:sdtContent>
  </w:sdt>
  <w:p w14:paraId="3AE81C47" w14:textId="77777777" w:rsidR="00883E79" w:rsidRDefault="00883E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0859" w14:textId="77777777" w:rsidR="002F5A4F" w:rsidRDefault="002F5A4F" w:rsidP="00D6108F">
      <w:r>
        <w:separator/>
      </w:r>
    </w:p>
  </w:footnote>
  <w:footnote w:type="continuationSeparator" w:id="0">
    <w:p w14:paraId="6524A978" w14:textId="77777777" w:rsidR="002F5A4F" w:rsidRDefault="002F5A4F" w:rsidP="00D6108F">
      <w:r>
        <w:continuationSeparator/>
      </w:r>
    </w:p>
  </w:footnote>
  <w:footnote w:id="1">
    <w:p w14:paraId="4B1BB661" w14:textId="77777777" w:rsidR="00DB4562" w:rsidRPr="00BE6F0C" w:rsidRDefault="00DB4562" w:rsidP="00DB4562">
      <w:pPr>
        <w:rPr>
          <w:rFonts w:ascii="Arial Narrow" w:hAnsi="Arial Narrow" w:cs="Arial"/>
          <w:bCs/>
          <w:sz w:val="22"/>
          <w:szCs w:val="22"/>
        </w:rPr>
      </w:pPr>
      <w:r>
        <w:rPr>
          <w:rStyle w:val="Refdenotaderodap"/>
        </w:rPr>
        <w:footnoteRef/>
      </w:r>
      <w:r>
        <w:t xml:space="preserve"> </w:t>
      </w:r>
      <w:r w:rsidRPr="00BE6F0C">
        <w:rPr>
          <w:rFonts w:ascii="Arial Narrow" w:hAnsi="Arial Narrow" w:cs="Arial"/>
          <w:color w:val="000000"/>
          <w:sz w:val="22"/>
          <w:szCs w:val="22"/>
        </w:rPr>
        <w:t xml:space="preserve">Liz Cairncross - </w:t>
      </w:r>
      <w:r w:rsidRPr="00BE6F0C">
        <w:rPr>
          <w:rFonts w:ascii="Arial Narrow" w:hAnsi="Arial Narrow" w:cs="Arial"/>
          <w:b/>
          <w:bCs/>
          <w:i/>
          <w:iCs/>
          <w:sz w:val="22"/>
          <w:szCs w:val="22"/>
        </w:rPr>
        <w:t>Active Ageing and the Built Environment. Practice Briefing</w:t>
      </w:r>
      <w:r w:rsidRPr="00BE6F0C">
        <w:rPr>
          <w:rFonts w:ascii="Arial Narrow" w:hAnsi="Arial Narrow" w:cs="Arial"/>
          <w:sz w:val="22"/>
          <w:szCs w:val="22"/>
        </w:rPr>
        <w:t xml:space="preserve">. </w:t>
      </w:r>
      <w:r w:rsidRPr="00BE6F0C">
        <w:rPr>
          <w:rFonts w:ascii="Arial Narrow" w:hAnsi="Arial Narrow" w:cs="Arial"/>
          <w:bCs/>
          <w:color w:val="000000"/>
          <w:sz w:val="22"/>
          <w:szCs w:val="22"/>
        </w:rPr>
        <w:t xml:space="preserve">Housing Learning &amp; Improvement Network – Housinglin - </w:t>
      </w:r>
      <w:hyperlink r:id="rId1" w:history="1">
        <w:r w:rsidRPr="00BE6F0C">
          <w:rPr>
            <w:rFonts w:ascii="Arial Narrow" w:hAnsi="Arial Narrow" w:cs="Arial"/>
            <w:color w:val="0000FF"/>
            <w:sz w:val="22"/>
            <w:szCs w:val="22"/>
            <w:u w:val="single"/>
          </w:rPr>
          <w:t>www.housinglin.org.uk</w:t>
        </w:r>
      </w:hyperlink>
      <w:r w:rsidRPr="00BE6F0C">
        <w:rPr>
          <w:rFonts w:ascii="Arial Narrow" w:hAnsi="Arial Narrow" w:cs="Arial"/>
          <w:color w:val="000000"/>
          <w:sz w:val="22"/>
          <w:szCs w:val="22"/>
        </w:rPr>
        <w:t>. 2026</w:t>
      </w:r>
      <w:r w:rsidRPr="00BE6F0C">
        <w:rPr>
          <w:rFonts w:ascii="Arial Narrow" w:hAnsi="Arial Narrow" w:cs="Arial"/>
          <w:bCs/>
          <w:sz w:val="22"/>
          <w:szCs w:val="22"/>
        </w:rPr>
        <w:t>.</w:t>
      </w:r>
    </w:p>
    <w:p w14:paraId="58569357" w14:textId="5FE70CCE" w:rsidR="00DB4562" w:rsidRPr="00DB4562" w:rsidRDefault="00DB4562" w:rsidP="00DB4562">
      <w:pPr>
        <w:rPr>
          <w:rFonts w:ascii="Arial Narrow" w:hAnsi="Arial Narrow" w:cs="Arial"/>
          <w:bCs/>
          <w:sz w:val="22"/>
          <w:szCs w:val="22"/>
        </w:rPr>
      </w:pPr>
      <w:r w:rsidRPr="00DB4562">
        <w:rPr>
          <w:rFonts w:ascii="Arial Narrow" w:hAnsi="Arial Narrow" w:cs="Arial"/>
          <w:color w:val="000000"/>
          <w:sz w:val="22"/>
          <w:szCs w:val="22"/>
        </w:rPr>
        <w:t>Liz Cairncross, Head of Research at the Institute of Public Care, Oxford Brookes University</w:t>
      </w:r>
    </w:p>
  </w:footnote>
  <w:footnote w:id="2">
    <w:p w14:paraId="6C0493B8" w14:textId="77777777" w:rsidR="00DB4562" w:rsidRPr="00BE6F0C" w:rsidRDefault="00DB4562" w:rsidP="00DB4562">
      <w:pPr>
        <w:rPr>
          <w:rFonts w:ascii="Arial Narrow" w:hAnsi="Arial Narrow" w:cs="Arial"/>
          <w:bCs/>
          <w:i/>
          <w:iCs/>
          <w:color w:val="000000"/>
          <w:sz w:val="22"/>
          <w:szCs w:val="22"/>
        </w:rPr>
      </w:pPr>
      <w:r>
        <w:rPr>
          <w:rStyle w:val="Refdenotaderodap"/>
        </w:rPr>
        <w:footnoteRef/>
      </w:r>
      <w:r>
        <w:t xml:space="preserve"> </w:t>
      </w:r>
      <w:r w:rsidRPr="00BE6F0C">
        <w:rPr>
          <w:rFonts w:ascii="Arial Narrow" w:hAnsi="Arial Narrow" w:cs="Arial"/>
          <w:bCs/>
          <w:color w:val="000000"/>
          <w:sz w:val="22"/>
          <w:szCs w:val="22"/>
        </w:rPr>
        <w:t>“</w:t>
      </w:r>
      <w:r w:rsidRPr="00BE6F0C">
        <w:rPr>
          <w:rFonts w:ascii="Arial Narrow" w:hAnsi="Arial Narrow" w:cs="Arial"/>
          <w:bCs/>
          <w:i/>
          <w:iCs/>
          <w:color w:val="000000"/>
          <w:sz w:val="22"/>
          <w:szCs w:val="22"/>
        </w:rPr>
        <w:t>The World Health Organisation (WHO) has promoted the concepts of age-friendly cities and lifetime neighbourhoods through its Age-friendly Environments Programme.</w:t>
      </w:r>
    </w:p>
    <w:p w14:paraId="06A3EF2F" w14:textId="77777777" w:rsidR="00DB4562" w:rsidRPr="00DB4562" w:rsidRDefault="00DB4562" w:rsidP="00DB4562">
      <w:pPr>
        <w:rPr>
          <w:rFonts w:ascii="Arial Narrow" w:hAnsi="Arial Narrow" w:cs="Arial"/>
          <w:bCs/>
          <w:i/>
          <w:iCs/>
          <w:color w:val="000000"/>
          <w:sz w:val="22"/>
          <w:szCs w:val="22"/>
        </w:rPr>
      </w:pPr>
      <w:r w:rsidRPr="00DB4562">
        <w:rPr>
          <w:rFonts w:ascii="Arial Narrow" w:hAnsi="Arial Narrow" w:cs="Arial"/>
          <w:bCs/>
          <w:i/>
          <w:iCs/>
          <w:color w:val="000000"/>
          <w:sz w:val="22"/>
          <w:szCs w:val="22"/>
        </w:rPr>
        <w:t>WHO describes an age-friendly city as one that: ... is an inclusive and accessible urban environment that promotes active ageing … An age-friendly city adapts its structures and services to be accessible to and inclusive of older people with varying needs and capacities.</w:t>
      </w:r>
    </w:p>
    <w:p w14:paraId="07C7D2DB" w14:textId="24DAEABD" w:rsidR="00DB4562" w:rsidRPr="00DB4562" w:rsidRDefault="00DB4562" w:rsidP="00DB4562">
      <w:pPr>
        <w:rPr>
          <w:rFonts w:ascii="Arial Narrow" w:hAnsi="Arial Narrow" w:cs="Arial"/>
          <w:bCs/>
          <w:color w:val="000000"/>
          <w:sz w:val="22"/>
          <w:szCs w:val="22"/>
        </w:rPr>
      </w:pPr>
      <w:r w:rsidRPr="00DB4562">
        <w:rPr>
          <w:rFonts w:ascii="Arial Narrow" w:hAnsi="Arial Narrow" w:cs="Arial"/>
          <w:bCs/>
          <w:i/>
          <w:iCs/>
          <w:color w:val="000000"/>
          <w:sz w:val="22"/>
          <w:szCs w:val="22"/>
        </w:rPr>
        <w:t>And a lifetime neighbourhood: … is a place where a person’s age doesn’t affect their chances of having a good quality of life. The people living there are happy to bring up children and to grow older – because the services, infrastructure, housing, and public spaces are designed to meet everyone’s needs, regardless of how old they are…</w:t>
      </w:r>
      <w:r w:rsidRPr="00DB4562">
        <w:rPr>
          <w:rFonts w:ascii="Arial Narrow" w:hAnsi="Arial Narrow" w:cs="Arial"/>
          <w:bCs/>
          <w:color w:val="000000"/>
          <w:sz w:val="22"/>
          <w:szCs w:val="22"/>
        </w:rPr>
        <w:t>” (pg. 4 do livro referido anteriormente)</w:t>
      </w:r>
      <w:r>
        <w:rPr>
          <w:rFonts w:ascii="Arial Narrow" w:hAnsi="Arial Narrow" w:cs="Arial"/>
          <w:bCs/>
          <w:color w:val="000000"/>
          <w:sz w:val="22"/>
          <w:szCs w:val="22"/>
        </w:rPr>
        <w:t>.</w:t>
      </w:r>
    </w:p>
  </w:footnote>
  <w:footnote w:id="3">
    <w:p w14:paraId="5BA08F8E" w14:textId="458CDB32" w:rsidR="00DB4562" w:rsidRPr="00AC14B6" w:rsidRDefault="00DB4562">
      <w:pPr>
        <w:pStyle w:val="Textodenotaderodap"/>
        <w:rPr>
          <w:lang w:val="en-US"/>
        </w:rPr>
      </w:pPr>
      <w:r>
        <w:rPr>
          <w:rStyle w:val="Refdenotaderodap"/>
        </w:rPr>
        <w:footnoteRef/>
      </w:r>
      <w:r w:rsidRPr="00DB4562">
        <w:rPr>
          <w:lang w:val="en-US"/>
        </w:rPr>
        <w:t xml:space="preserve"> </w:t>
      </w:r>
      <w:r w:rsidRPr="00BE6F0C">
        <w:rPr>
          <w:rFonts w:ascii="Arial Narrow" w:hAnsi="Arial Narrow"/>
          <w:i/>
          <w:iCs/>
          <w:color w:val="000000"/>
          <w:sz w:val="22"/>
          <w:szCs w:val="22"/>
          <w:lang w:val="en-US"/>
        </w:rPr>
        <w:t>“Older people walk more slowly, making it more difficult to cross roads safely. This can be exacerbated by inadequate traffic signal times for crossing roads and reckless drivers. The risk of a fatality crossing the road increases more rapidly with age from the early 60s, and very rapidly from age 70. Older pedestrians express particular concern about fast traffic, busy roads, and crossing where several roads meet. “(</w:t>
      </w:r>
      <w:r w:rsidRPr="00BE6F0C">
        <w:rPr>
          <w:rFonts w:ascii="Arial Narrow" w:hAnsi="Arial Narrow"/>
          <w:bCs/>
          <w:i/>
          <w:iCs/>
          <w:color w:val="000000"/>
          <w:sz w:val="22"/>
          <w:szCs w:val="22"/>
          <w:lang w:val="en-US"/>
        </w:rPr>
        <w:t>pg. 6 do livro referido anteriormente)</w:t>
      </w:r>
      <w:r>
        <w:rPr>
          <w:rFonts w:ascii="Arial Narrow" w:hAnsi="Arial Narrow"/>
          <w:bCs/>
          <w:i/>
          <w:iCs/>
          <w:color w:val="000000"/>
          <w:sz w:val="22"/>
          <w:szCs w:val="22"/>
          <w:lang w:val="en-US"/>
        </w:rPr>
        <w:t>.</w:t>
      </w:r>
    </w:p>
  </w:footnote>
  <w:footnote w:id="4">
    <w:p w14:paraId="1591A329" w14:textId="3CD069AB" w:rsidR="00DB4562" w:rsidRPr="00DB4562" w:rsidRDefault="00DB4562">
      <w:pPr>
        <w:pStyle w:val="Textodenotaderodap"/>
        <w:rPr>
          <w:lang w:val="en-US"/>
        </w:rPr>
      </w:pPr>
      <w:r>
        <w:rPr>
          <w:rStyle w:val="Refdenotaderodap"/>
        </w:rPr>
        <w:footnoteRef/>
      </w:r>
      <w:r w:rsidRPr="00DB4562">
        <w:rPr>
          <w:lang w:val="en-US"/>
        </w:rPr>
        <w:t xml:space="preserve"> </w:t>
      </w:r>
      <w:r w:rsidRPr="00BE6F0C">
        <w:rPr>
          <w:rFonts w:ascii="Arial Narrow" w:hAnsi="Arial Narrow"/>
          <w:i/>
          <w:iCs/>
          <w:sz w:val="22"/>
          <w:szCs w:val="22"/>
          <w:lang w:val="en-US"/>
        </w:rPr>
        <w:t xml:space="preserve">Ed Harding - </w:t>
      </w:r>
      <w:r w:rsidRPr="00BE6F0C">
        <w:rPr>
          <w:rFonts w:ascii="Arial Narrow" w:hAnsi="Arial Narrow"/>
          <w:b/>
          <w:i/>
          <w:iCs/>
          <w:sz w:val="22"/>
          <w:szCs w:val="22"/>
          <w:lang w:val="en-US"/>
        </w:rPr>
        <w:t>Weathering the downturn: What is the future for Lifetime Neighbourhoods?</w:t>
      </w:r>
      <w:r w:rsidRPr="00BE6F0C">
        <w:rPr>
          <w:rFonts w:ascii="Arial Narrow" w:hAnsi="Arial Narrow"/>
          <w:bCs/>
          <w:i/>
          <w:iCs/>
          <w:sz w:val="22"/>
          <w:szCs w:val="22"/>
          <w:lang w:val="en-US"/>
        </w:rPr>
        <w:t xml:space="preserve"> -</w:t>
      </w:r>
      <w:r w:rsidRPr="00BE6F0C">
        <w:rPr>
          <w:rFonts w:ascii="Arial Narrow" w:hAnsi="Arial Narrow"/>
          <w:bCs/>
          <w:i/>
          <w:iCs/>
          <w:sz w:val="22"/>
          <w:szCs w:val="22"/>
          <w:u w:val="single"/>
          <w:lang w:val="en-US"/>
        </w:rPr>
        <w:t xml:space="preserve"> </w:t>
      </w:r>
      <w:r w:rsidRPr="00BE6F0C">
        <w:rPr>
          <w:rFonts w:ascii="Arial Narrow" w:hAnsi="Arial Narrow"/>
          <w:i/>
          <w:iCs/>
          <w:sz w:val="22"/>
          <w:szCs w:val="22"/>
          <w:lang w:val="en-US"/>
        </w:rPr>
        <w:t xml:space="preserve">discussion paper. The International Longevity Centre - UK (ILC-UK). April 2009. </w:t>
      </w:r>
      <w:hyperlink r:id="rId2" w:history="1">
        <w:r w:rsidRPr="00BE6F0C">
          <w:rPr>
            <w:rFonts w:ascii="Arial Narrow" w:hAnsi="Arial Narrow"/>
            <w:i/>
            <w:iCs/>
            <w:color w:val="0000FF"/>
            <w:sz w:val="22"/>
            <w:szCs w:val="22"/>
            <w:u w:val="single"/>
            <w:lang w:val="en-US"/>
          </w:rPr>
          <w:t>www.ilcuk.org.uk</w:t>
        </w:r>
      </w:hyperlink>
      <w:r w:rsidRPr="00BE6F0C">
        <w:rPr>
          <w:rFonts w:ascii="Arial Narrow" w:hAnsi="Arial Narrow"/>
          <w:i/>
          <w:iCs/>
          <w:sz w:val="22"/>
          <w:szCs w:val="22"/>
          <w:lang w:val="en-US"/>
        </w:rPr>
        <w:t xml:space="preserve"> - </w:t>
      </w:r>
      <w:hyperlink r:id="rId3" w:history="1">
        <w:r w:rsidRPr="00BE6F0C">
          <w:rPr>
            <w:rFonts w:ascii="Arial Narrow" w:hAnsi="Arial Narrow"/>
            <w:i/>
            <w:iCs/>
            <w:sz w:val="22"/>
            <w:szCs w:val="22"/>
            <w:lang w:val="en-US"/>
          </w:rPr>
          <w:t>edharding@ilcuk.org.uk</w:t>
        </w:r>
      </w:hyperlink>
      <w:r>
        <w:rPr>
          <w:rFonts w:ascii="Arial Narrow" w:hAnsi="Arial Narrow"/>
          <w:i/>
          <w:iCs/>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lvlText w:val="%1.%2"/>
      <w:lvlJc w:val="left"/>
      <w:pPr>
        <w:tabs>
          <w:tab w:val="num" w:pos="6327"/>
        </w:tabs>
        <w:ind w:left="6327" w:hanging="567"/>
      </w:pPr>
    </w:lvl>
    <w:lvl w:ilvl="2">
      <w:start w:val="1"/>
      <w:numFmt w:val="decimal"/>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num w:numId="1" w16cid:durableId="2036416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1"/>
  </w:num>
  <w:num w:numId="5" w16cid:durableId="1227185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0"/>
  </w:num>
  <w:num w:numId="9" w16cid:durableId="170984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2468C"/>
    <w:rsid w:val="00035F17"/>
    <w:rsid w:val="0006287F"/>
    <w:rsid w:val="00103591"/>
    <w:rsid w:val="00170BCE"/>
    <w:rsid w:val="0027608D"/>
    <w:rsid w:val="002F1273"/>
    <w:rsid w:val="002F5A4F"/>
    <w:rsid w:val="003A2ECB"/>
    <w:rsid w:val="005313C5"/>
    <w:rsid w:val="00565003"/>
    <w:rsid w:val="006D766B"/>
    <w:rsid w:val="006E49C3"/>
    <w:rsid w:val="008345FA"/>
    <w:rsid w:val="00883E79"/>
    <w:rsid w:val="009B37F5"/>
    <w:rsid w:val="009F753F"/>
    <w:rsid w:val="00AB39FC"/>
    <w:rsid w:val="00AC14B6"/>
    <w:rsid w:val="00B9307A"/>
    <w:rsid w:val="00CA7411"/>
    <w:rsid w:val="00D6108F"/>
    <w:rsid w:val="00D85612"/>
    <w:rsid w:val="00D90188"/>
    <w:rsid w:val="00DB4562"/>
    <w:rsid w:val="00E51F25"/>
    <w:rsid w:val="00EC308B"/>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FC"/>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spacing w:before="240"/>
      <w:outlineLvl w:val="1"/>
    </w:pPr>
    <w:rPr>
      <w:b/>
      <w:bCs/>
      <w:iCs/>
      <w:sz w:val="22"/>
    </w:rPr>
  </w:style>
  <w:style w:type="paragraph" w:styleId="Ttulo3">
    <w:name w:val="heading 3"/>
    <w:basedOn w:val="Normal"/>
    <w:next w:val="Normal"/>
    <w:link w:val="Ttulo3Carter"/>
    <w:unhideWhenUsed/>
    <w:qFormat/>
    <w:rsid w:val="00D6108F"/>
    <w:pPr>
      <w:keepNext/>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semiHidden/>
    <w:unhideWhenUsed/>
    <w:rsid w:val="0027608D"/>
  </w:style>
  <w:style w:type="character" w:customStyle="1" w:styleId="TextodenotadefimCarter">
    <w:name w:val="Texto de nota de fim Caráter"/>
    <w:basedOn w:val="Tipodeletrapredefinidodopargrafo"/>
    <w:link w:val="Textodenotadefim"/>
    <w:uiPriority w:val="99"/>
    <w:semiHidden/>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Cabealho">
    <w:name w:val="header"/>
    <w:basedOn w:val="Normal"/>
    <w:link w:val="CabealhoCarter"/>
    <w:uiPriority w:val="99"/>
    <w:unhideWhenUsed/>
    <w:rsid w:val="00883E79"/>
    <w:pPr>
      <w:tabs>
        <w:tab w:val="center" w:pos="4252"/>
        <w:tab w:val="right" w:pos="8504"/>
      </w:tabs>
    </w:pPr>
  </w:style>
  <w:style w:type="character" w:customStyle="1" w:styleId="CabealhoCarter">
    <w:name w:val="Cabeçalho Caráter"/>
    <w:basedOn w:val="Tipodeletrapredefinidodopargrafo"/>
    <w:link w:val="Cabealho"/>
    <w:uiPriority w:val="99"/>
    <w:rsid w:val="00883E79"/>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883E79"/>
    <w:pPr>
      <w:tabs>
        <w:tab w:val="center" w:pos="4252"/>
        <w:tab w:val="right" w:pos="8504"/>
      </w:tabs>
    </w:pPr>
  </w:style>
  <w:style w:type="character" w:customStyle="1" w:styleId="RodapCarter">
    <w:name w:val="Rodapé Caráter"/>
    <w:basedOn w:val="Tipodeletrapredefinidodopargrafo"/>
    <w:link w:val="Rodap"/>
    <w:uiPriority w:val="99"/>
    <w:rsid w:val="00883E79"/>
    <w:rPr>
      <w:rFonts w:ascii="Times New Roman" w:eastAsia="Times New Roman" w:hAnsi="Times New Roman" w:cs="Times New Roman"/>
      <w:kern w:val="0"/>
      <w:sz w:val="20"/>
      <w:szCs w:val="20"/>
      <w:lang w:val="en-US"/>
      <w14:ligatures w14:val="none"/>
    </w:rPr>
  </w:style>
  <w:style w:type="character" w:styleId="MenoNoResolvida">
    <w:name w:val="Unresolved Mention"/>
    <w:basedOn w:val="Tipodeletrapredefinidodopargrafo"/>
    <w:uiPriority w:val="99"/>
    <w:semiHidden/>
    <w:unhideWhenUsed/>
    <w:rsid w:val="0053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lin.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lnec.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harding@ilcuk.org.uk" TargetMode="External"/><Relationship Id="rId4" Type="http://schemas.openxmlformats.org/officeDocument/2006/relationships/settings" Target="settings.xml"/><Relationship Id="rId9" Type="http://schemas.openxmlformats.org/officeDocument/2006/relationships/hyperlink" Target="http://www.ilcuk.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edharding@ilcuk.org.uk" TargetMode="External"/><Relationship Id="rId2" Type="http://schemas.openxmlformats.org/officeDocument/2006/relationships/hyperlink" Target="http://www.ilcuk.org.uk" TargetMode="External"/><Relationship Id="rId1" Type="http://schemas.openxmlformats.org/officeDocument/2006/relationships/hyperlink" Target="http://www.housinglin.org.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3232</Words>
  <Characters>17456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8</cp:revision>
  <dcterms:created xsi:type="dcterms:W3CDTF">2023-03-13T08:14:00Z</dcterms:created>
  <dcterms:modified xsi:type="dcterms:W3CDTF">2023-08-03T16:40:00Z</dcterms:modified>
</cp:coreProperties>
</file>