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12107" w14:textId="2EEF212A" w:rsidR="00447C30" w:rsidRPr="002812C1" w:rsidRDefault="00447C30" w:rsidP="00447C30">
      <w:pPr>
        <w:keepNext/>
        <w:spacing w:after="120"/>
        <w:outlineLvl w:val="1"/>
        <w:rPr>
          <w:bCs/>
          <w:color w:val="CC0000"/>
          <w:sz w:val="44"/>
          <w:szCs w:val="44"/>
        </w:rPr>
      </w:pPr>
      <w:bookmarkStart w:id="0" w:name="_Hlk119315289"/>
      <w:proofErr w:type="spellStart"/>
      <w:r w:rsidRPr="002812C1">
        <w:rPr>
          <w:bCs/>
          <w:iCs/>
          <w:color w:val="CC0000"/>
          <w:sz w:val="44"/>
          <w:szCs w:val="44"/>
        </w:rPr>
        <w:t>Infohabitar</w:t>
      </w:r>
      <w:proofErr w:type="spellEnd"/>
      <w:r w:rsidRPr="002812C1">
        <w:rPr>
          <w:bCs/>
          <w:iCs/>
          <w:color w:val="CC0000"/>
          <w:sz w:val="44"/>
          <w:szCs w:val="44"/>
        </w:rPr>
        <w:t>, Ano XVI</w:t>
      </w:r>
      <w:r w:rsidR="001A35C3">
        <w:rPr>
          <w:bCs/>
          <w:iCs/>
          <w:color w:val="CC0000"/>
          <w:sz w:val="44"/>
          <w:szCs w:val="44"/>
        </w:rPr>
        <w:t>II</w:t>
      </w:r>
      <w:r w:rsidRPr="002812C1">
        <w:rPr>
          <w:bCs/>
          <w:iCs/>
          <w:color w:val="CC0000"/>
          <w:sz w:val="44"/>
          <w:szCs w:val="44"/>
        </w:rPr>
        <w:t xml:space="preserve">, n.º </w:t>
      </w:r>
      <w:r w:rsidR="001E13A1">
        <w:rPr>
          <w:bCs/>
          <w:iCs/>
          <w:color w:val="CC0000"/>
          <w:sz w:val="44"/>
          <w:szCs w:val="44"/>
        </w:rPr>
        <w:t>8</w:t>
      </w:r>
      <w:r w:rsidR="00951C13">
        <w:rPr>
          <w:bCs/>
          <w:iCs/>
          <w:color w:val="CC0000"/>
          <w:sz w:val="44"/>
          <w:szCs w:val="44"/>
        </w:rPr>
        <w:t>3</w:t>
      </w:r>
      <w:r w:rsidR="00C71226">
        <w:rPr>
          <w:bCs/>
          <w:iCs/>
          <w:color w:val="CC0000"/>
          <w:sz w:val="44"/>
          <w:szCs w:val="44"/>
        </w:rPr>
        <w:t>4</w:t>
      </w:r>
    </w:p>
    <w:p w14:paraId="1FBD09D3" w14:textId="77777777" w:rsidR="00447C30" w:rsidRDefault="00447C30" w:rsidP="00447C30">
      <w:pPr>
        <w:keepNext/>
        <w:spacing w:after="120"/>
        <w:outlineLvl w:val="1"/>
        <w:rPr>
          <w:rStyle w:val="StyleGaramond"/>
          <w:sz w:val="24"/>
        </w:rPr>
      </w:pPr>
    </w:p>
    <w:p w14:paraId="2C449E78" w14:textId="19987618" w:rsidR="005C62C3" w:rsidRPr="00225598" w:rsidRDefault="00C71226" w:rsidP="00B876D4">
      <w:pPr>
        <w:pStyle w:val="Ttulo4"/>
        <w:rPr>
          <w:rFonts w:cs="Times New Roman"/>
          <w:bCs w:val="0"/>
          <w:i w:val="0"/>
          <w:color w:val="auto"/>
          <w:sz w:val="36"/>
          <w:szCs w:val="36"/>
          <w:lang w:bidi="he-IL"/>
        </w:rPr>
      </w:pPr>
      <w:r w:rsidRPr="00C71226">
        <w:rPr>
          <w:rFonts w:cs="Times New Roman"/>
          <w:bCs w:val="0"/>
          <w:i w:val="0"/>
          <w:color w:val="auto"/>
          <w:sz w:val="36"/>
          <w:szCs w:val="36"/>
          <w:lang w:bidi="he-IL"/>
        </w:rPr>
        <w:t>Breves notas sobre o habitar no final de vida</w:t>
      </w:r>
      <w:r w:rsidR="00B876D4">
        <w:rPr>
          <w:rFonts w:cs="Times New Roman"/>
          <w:bCs w:val="0"/>
          <w:i w:val="0"/>
          <w:color w:val="auto"/>
          <w:sz w:val="36"/>
          <w:szCs w:val="36"/>
          <w:lang w:bidi="he-IL"/>
        </w:rPr>
        <w:t xml:space="preserve"> </w:t>
      </w:r>
      <w:r w:rsidR="00612849" w:rsidRPr="00612849">
        <w:rPr>
          <w:rFonts w:cs="Times New Roman"/>
          <w:bCs w:val="0"/>
          <w:i w:val="0"/>
          <w:color w:val="auto"/>
          <w:sz w:val="36"/>
          <w:szCs w:val="36"/>
          <w:lang w:bidi="he-IL"/>
        </w:rPr>
        <w:t>- versão de trabalho e base bibliográfica # 8</w:t>
      </w:r>
      <w:r w:rsidR="00B876D4">
        <w:rPr>
          <w:rFonts w:cs="Times New Roman"/>
          <w:bCs w:val="0"/>
          <w:i w:val="0"/>
          <w:color w:val="auto"/>
          <w:sz w:val="36"/>
          <w:szCs w:val="36"/>
          <w:lang w:bidi="he-IL"/>
        </w:rPr>
        <w:t>3</w:t>
      </w:r>
      <w:r w:rsidR="00996ED9">
        <w:rPr>
          <w:rFonts w:cs="Times New Roman"/>
          <w:bCs w:val="0"/>
          <w:i w:val="0"/>
          <w:color w:val="auto"/>
          <w:sz w:val="36"/>
          <w:szCs w:val="36"/>
          <w:lang w:bidi="he-IL"/>
        </w:rPr>
        <w:t>4</w:t>
      </w:r>
      <w:r w:rsidR="00612849" w:rsidRPr="00612849">
        <w:rPr>
          <w:rFonts w:cs="Times New Roman"/>
          <w:bCs w:val="0"/>
          <w:i w:val="0"/>
          <w:color w:val="auto"/>
          <w:sz w:val="36"/>
          <w:szCs w:val="36"/>
          <w:lang w:bidi="he-IL"/>
        </w:rPr>
        <w:t xml:space="preserve"> </w:t>
      </w:r>
      <w:proofErr w:type="spellStart"/>
      <w:r w:rsidR="00612849" w:rsidRPr="00612849">
        <w:rPr>
          <w:rFonts w:cs="Times New Roman"/>
          <w:bCs w:val="0"/>
          <w:i w:val="0"/>
          <w:color w:val="auto"/>
          <w:sz w:val="36"/>
          <w:szCs w:val="36"/>
          <w:lang w:bidi="he-IL"/>
        </w:rPr>
        <w:t>Infohabitar</w:t>
      </w:r>
      <w:proofErr w:type="spellEnd"/>
      <w:r w:rsidR="00612849" w:rsidRPr="00612849">
        <w:rPr>
          <w:rFonts w:cs="Times New Roman"/>
          <w:bCs w:val="0"/>
          <w:i w:val="0"/>
          <w:color w:val="auto"/>
          <w:sz w:val="36"/>
          <w:szCs w:val="36"/>
          <w:lang w:bidi="he-IL"/>
        </w:rPr>
        <w:t xml:space="preserve"> </w:t>
      </w:r>
    </w:p>
    <w:p w14:paraId="4598B417" w14:textId="1C92AB2C" w:rsidR="00DF0CAC" w:rsidRPr="00DF0CAC" w:rsidRDefault="00DF0CAC" w:rsidP="00DF0CAC">
      <w:pPr>
        <w:rPr>
          <w:b w:val="0"/>
          <w:bCs/>
          <w:color w:val="000000"/>
          <w:sz w:val="24"/>
          <w:szCs w:val="24"/>
        </w:rPr>
      </w:pPr>
      <w:r w:rsidRPr="00DF0CAC">
        <w:rPr>
          <w:b w:val="0"/>
          <w:bCs/>
          <w:color w:val="000000"/>
          <w:sz w:val="24"/>
          <w:szCs w:val="24"/>
        </w:rPr>
        <w:t>António Baptista Coelho</w:t>
      </w:r>
      <w:bookmarkStart w:id="1" w:name="_Hlk119918632"/>
      <w:r w:rsidRPr="00DF0CAC">
        <w:rPr>
          <w:b w:val="0"/>
          <w:bCs/>
          <w:color w:val="000000"/>
          <w:sz w:val="24"/>
          <w:szCs w:val="24"/>
        </w:rPr>
        <w:t xml:space="preserve"> </w:t>
      </w:r>
      <w:r>
        <w:rPr>
          <w:b w:val="0"/>
          <w:bCs/>
          <w:color w:val="000000"/>
          <w:sz w:val="24"/>
          <w:szCs w:val="24"/>
        </w:rPr>
        <w:t xml:space="preserve">– </w:t>
      </w:r>
      <w:r w:rsidRPr="00DF0CAC">
        <w:rPr>
          <w:b w:val="0"/>
          <w:bCs/>
          <w:color w:val="000000"/>
          <w:sz w:val="24"/>
          <w:szCs w:val="24"/>
        </w:rPr>
        <w:t xml:space="preserve">com base </w:t>
      </w:r>
      <w:r>
        <w:rPr>
          <w:b w:val="0"/>
          <w:bCs/>
          <w:color w:val="000000"/>
          <w:sz w:val="24"/>
          <w:szCs w:val="24"/>
        </w:rPr>
        <w:t xml:space="preserve">direta </w:t>
      </w:r>
      <w:r w:rsidRPr="00DF0CAC">
        <w:rPr>
          <w:b w:val="0"/>
          <w:bCs/>
          <w:color w:val="000000"/>
          <w:sz w:val="24"/>
          <w:szCs w:val="24"/>
        </w:rPr>
        <w:t>nos textos, ideias e opiniões dos autores referidos ao longo do artigo</w:t>
      </w:r>
      <w:bookmarkEnd w:id="1"/>
    </w:p>
    <w:p w14:paraId="74BD1911" w14:textId="1577A414" w:rsidR="00B876D4" w:rsidRDefault="00B876D4" w:rsidP="00447C30">
      <w:pPr>
        <w:rPr>
          <w:b w:val="0"/>
          <w:color w:val="000000"/>
          <w:sz w:val="24"/>
          <w:szCs w:val="24"/>
        </w:rPr>
      </w:pPr>
    </w:p>
    <w:p w14:paraId="2B8BDBB0" w14:textId="2A05274F" w:rsidR="00B876D4" w:rsidRDefault="00B876D4" w:rsidP="00447C30">
      <w:pPr>
        <w:rPr>
          <w:b w:val="0"/>
          <w:color w:val="000000"/>
          <w:sz w:val="24"/>
          <w:szCs w:val="24"/>
        </w:rPr>
      </w:pPr>
    </w:p>
    <w:p w14:paraId="22C1C583" w14:textId="77777777" w:rsidR="00C71226" w:rsidRDefault="00C71226" w:rsidP="00447C30">
      <w:pPr>
        <w:rPr>
          <w:b w:val="0"/>
          <w:color w:val="000000"/>
          <w:sz w:val="24"/>
          <w:szCs w:val="24"/>
        </w:rPr>
      </w:pPr>
    </w:p>
    <w:p w14:paraId="1D8FD7CF" w14:textId="77777777" w:rsidR="00B876D4" w:rsidRPr="002812C1" w:rsidRDefault="00B876D4" w:rsidP="00447C30">
      <w:pPr>
        <w:rPr>
          <w:b w:val="0"/>
          <w:color w:val="000000"/>
          <w:sz w:val="24"/>
          <w:szCs w:val="24"/>
        </w:rPr>
      </w:pPr>
    </w:p>
    <w:p w14:paraId="0C039826" w14:textId="77777777" w:rsidR="00447C30" w:rsidRPr="00D5324E" w:rsidRDefault="00447C30" w:rsidP="00DA0D9D">
      <w:pPr>
        <w:pStyle w:val="Ttulo4"/>
      </w:pPr>
      <w:r w:rsidRPr="00D5324E">
        <w:t>Resumo</w:t>
      </w:r>
    </w:p>
    <w:p w14:paraId="5A2DDDBE" w14:textId="45F3050C" w:rsidR="001556DB" w:rsidRPr="001556DB" w:rsidRDefault="001556DB" w:rsidP="00C71226">
      <w:pPr>
        <w:spacing w:before="120" w:after="240" w:line="360" w:lineRule="exact"/>
        <w:rPr>
          <w:b w:val="0"/>
          <w:i/>
          <w:kern w:val="0"/>
          <w:sz w:val="22"/>
          <w:szCs w:val="22"/>
          <w:lang w:eastAsia="en-US" w:bidi="he-IL"/>
        </w:rPr>
      </w:pPr>
      <w:r w:rsidRPr="001556DB">
        <w:rPr>
          <w:b w:val="0"/>
          <w:i/>
          <w:kern w:val="0"/>
          <w:sz w:val="22"/>
          <w:szCs w:val="22"/>
          <w:lang w:eastAsia="en-US" w:bidi="he-IL"/>
        </w:rPr>
        <w:t>No presente artigo e depois de uma essencial nota introdutória onde se salienta a complexidade e a sensibilidade desta temática específica que rodeia tudo o que tem a ver com os quadros habitacionais que nos acompanham no final de vida, desenvolvem-se algumas considerações sobre pensar no habitar no final de vida em termos de uma intervenção intergeracional e adaptável realizada no âmbito do PHAI3C.</w:t>
      </w:r>
      <w:r w:rsidR="00C71226">
        <w:rPr>
          <w:b w:val="0"/>
          <w:i/>
          <w:kern w:val="0"/>
          <w:sz w:val="22"/>
          <w:szCs w:val="22"/>
          <w:lang w:eastAsia="en-US" w:bidi="he-IL"/>
        </w:rPr>
        <w:t xml:space="preserve"> </w:t>
      </w:r>
      <w:r w:rsidRPr="001556DB">
        <w:rPr>
          <w:b w:val="0"/>
          <w:i/>
          <w:kern w:val="0"/>
          <w:sz w:val="22"/>
          <w:szCs w:val="22"/>
          <w:lang w:eastAsia="en-US" w:bidi="he-IL"/>
        </w:rPr>
        <w:t xml:space="preserve">Em seguida aponta-se um conjunto de aspetos arquitetónicos responsáveis pela melhoria das condições habitacionais no fim de vida, avançando-se, depois para a </w:t>
      </w:r>
      <w:proofErr w:type="spellStart"/>
      <w:r w:rsidRPr="001556DB">
        <w:rPr>
          <w:b w:val="0"/>
          <w:i/>
          <w:kern w:val="0"/>
          <w:sz w:val="22"/>
          <w:szCs w:val="22"/>
          <w:lang w:eastAsia="en-US" w:bidi="he-IL"/>
        </w:rPr>
        <w:t>a</w:t>
      </w:r>
      <w:proofErr w:type="spellEnd"/>
      <w:r w:rsidRPr="001556DB">
        <w:rPr>
          <w:b w:val="0"/>
          <w:i/>
          <w:kern w:val="0"/>
          <w:sz w:val="22"/>
          <w:szCs w:val="22"/>
          <w:lang w:eastAsia="en-US" w:bidi="he-IL"/>
        </w:rPr>
        <w:t xml:space="preserve"> defesa do que podemos considerar como um final de vida mais doméstico e termina-se com a apresentação de alguns comentários às presentes contribuições para a melhoria das condições habitacionais no fim de vida.</w:t>
      </w:r>
    </w:p>
    <w:p w14:paraId="6280CB2C" w14:textId="7EC2F4D3" w:rsidR="00996ED9" w:rsidRDefault="00F94983" w:rsidP="00F94983">
      <w:pPr>
        <w:spacing w:before="120" w:after="240" w:line="360" w:lineRule="exact"/>
        <w:rPr>
          <w:b w:val="0"/>
          <w:i/>
          <w:kern w:val="0"/>
          <w:sz w:val="22"/>
          <w:szCs w:val="22"/>
          <w:u w:val="single"/>
          <w:lang w:eastAsia="en-US" w:bidi="he-IL"/>
        </w:rPr>
      </w:pPr>
      <w:r w:rsidRPr="00F94983">
        <w:rPr>
          <w:b w:val="0"/>
          <w:i/>
          <w:kern w:val="0"/>
          <w:sz w:val="22"/>
          <w:szCs w:val="22"/>
          <w:u w:val="single"/>
          <w:lang w:eastAsia="en-US" w:bidi="he-IL"/>
        </w:rPr>
        <w:t>E há que fazer, aqui, uma referência específica a estarmos a entrar em áreas tão sensíveis como especializadas e que portanto têm de ser desenvolvidas no respeito dos respetivos especialistas, mas julga-se que para o avançar de ideias de conceção minimamente adequadas para uma habitação intergeracional, não dirigida para estas problemáticas, mas onde estas problemáticas provavelmente ocorrerão, importa abordá-las de modo a que o projetista do espaço intergeracional esteja devidamente sensibilizado para elas.</w:t>
      </w:r>
    </w:p>
    <w:p w14:paraId="18373260" w14:textId="77777777" w:rsidR="00C71226" w:rsidRDefault="00C71226" w:rsidP="00F94983">
      <w:pPr>
        <w:spacing w:before="120" w:after="240" w:line="360" w:lineRule="exact"/>
        <w:rPr>
          <w:b w:val="0"/>
          <w:i/>
          <w:kern w:val="0"/>
          <w:sz w:val="22"/>
          <w:szCs w:val="22"/>
          <w:u w:val="single"/>
          <w:lang w:eastAsia="en-US" w:bidi="he-IL"/>
        </w:rPr>
      </w:pPr>
    </w:p>
    <w:p w14:paraId="2C0F262B" w14:textId="77777777" w:rsidR="00C71226" w:rsidRPr="00C71226" w:rsidRDefault="00C71226" w:rsidP="00C71226">
      <w:pPr>
        <w:spacing w:before="120" w:after="240" w:line="360" w:lineRule="exact"/>
        <w:rPr>
          <w:bCs/>
          <w:i/>
          <w:kern w:val="0"/>
          <w:sz w:val="24"/>
          <w:szCs w:val="24"/>
          <w:lang w:eastAsia="en-US" w:bidi="he-IL"/>
        </w:rPr>
      </w:pPr>
      <w:r w:rsidRPr="00C71226">
        <w:rPr>
          <w:bCs/>
          <w:i/>
          <w:kern w:val="0"/>
          <w:sz w:val="24"/>
          <w:szCs w:val="24"/>
          <w:lang w:eastAsia="en-US" w:bidi="he-IL"/>
        </w:rPr>
        <w:t xml:space="preserve">Breves notas sobre o habitar no final de vida - versão de trabalho e base bibliográfica # 834 </w:t>
      </w:r>
      <w:proofErr w:type="spellStart"/>
      <w:r w:rsidRPr="00C71226">
        <w:rPr>
          <w:bCs/>
          <w:i/>
          <w:kern w:val="0"/>
          <w:sz w:val="24"/>
          <w:szCs w:val="24"/>
          <w:lang w:eastAsia="en-US" w:bidi="he-IL"/>
        </w:rPr>
        <w:t>Infohabitar</w:t>
      </w:r>
      <w:proofErr w:type="spellEnd"/>
      <w:r w:rsidRPr="00C71226">
        <w:rPr>
          <w:bCs/>
          <w:i/>
          <w:kern w:val="0"/>
          <w:sz w:val="24"/>
          <w:szCs w:val="24"/>
          <w:lang w:eastAsia="en-US" w:bidi="he-IL"/>
        </w:rPr>
        <w:t xml:space="preserve"> </w:t>
      </w:r>
    </w:p>
    <w:p w14:paraId="16EF4F8D" w14:textId="77777777" w:rsidR="00AD0C77" w:rsidRPr="002F7B71" w:rsidRDefault="00AD0C77" w:rsidP="002F7B71">
      <w:pPr>
        <w:keepNext/>
        <w:spacing w:after="120"/>
        <w:outlineLvl w:val="1"/>
        <w:rPr>
          <w:bCs/>
          <w:i/>
          <w:kern w:val="0"/>
          <w:sz w:val="24"/>
          <w:szCs w:val="24"/>
          <w:lang w:eastAsia="en-US" w:bidi="he-IL"/>
        </w:rPr>
      </w:pPr>
    </w:p>
    <w:p w14:paraId="6E99D3A4" w14:textId="3B2250A9" w:rsidR="00807E38" w:rsidRDefault="00807E38" w:rsidP="00DA0D9D">
      <w:pPr>
        <w:pStyle w:val="Ttulo4"/>
      </w:pPr>
      <w:bookmarkStart w:id="2" w:name="_Toc102640965"/>
      <w:r>
        <w:t>Índice geral</w:t>
      </w:r>
    </w:p>
    <w:p w14:paraId="61C94FE4" w14:textId="4F9BD2CA" w:rsidR="00CF43D2" w:rsidRPr="00CF43D2" w:rsidRDefault="00656435" w:rsidP="00656435">
      <w:pPr>
        <w:pStyle w:val="Ttulo4"/>
        <w:spacing w:before="0" w:after="120"/>
      </w:pPr>
      <w:r w:rsidRPr="00C71226">
        <w:t>1. Considerações prévias sobre pensar no habitar no final de vida no âmbito do PHAI3C</w:t>
      </w:r>
      <w:r w:rsidR="00CF43D2">
        <w:t>, p.</w:t>
      </w:r>
      <w:r w:rsidR="00EA073C">
        <w:t xml:space="preserve"> </w:t>
      </w:r>
      <w:r w:rsidR="00B876D4">
        <w:t>2</w:t>
      </w:r>
    </w:p>
    <w:p w14:paraId="218433AF" w14:textId="572EFC98" w:rsidR="00656435" w:rsidRPr="00656435" w:rsidRDefault="00656435" w:rsidP="00656435">
      <w:pPr>
        <w:pStyle w:val="Ttulo4"/>
        <w:spacing w:before="0" w:after="120"/>
      </w:pPr>
      <w:r w:rsidRPr="00656435">
        <w:t>2. Contribuições para a melhoria das condições habitacionais no fim de vida</w:t>
      </w:r>
      <w:r>
        <w:t xml:space="preserve">, p. </w:t>
      </w:r>
    </w:p>
    <w:p w14:paraId="67BF83EF" w14:textId="527023D9" w:rsidR="00656435" w:rsidRPr="00656435" w:rsidRDefault="00656435" w:rsidP="00656435">
      <w:pPr>
        <w:pStyle w:val="Ttulo4"/>
        <w:spacing w:before="0" w:after="120"/>
      </w:pPr>
      <w:r w:rsidRPr="00656435">
        <w:t>3. Outras vantagens de um final de vida mais doméstico</w:t>
      </w:r>
      <w:r>
        <w:t xml:space="preserve">, p. </w:t>
      </w:r>
    </w:p>
    <w:p w14:paraId="39354CFA" w14:textId="2F9AEB21" w:rsidR="00656435" w:rsidRPr="00656435" w:rsidRDefault="00656435" w:rsidP="00656435">
      <w:pPr>
        <w:pStyle w:val="Ttulo4"/>
        <w:spacing w:before="0" w:after="120"/>
      </w:pPr>
      <w:r>
        <w:t>4</w:t>
      </w:r>
      <w:r w:rsidRPr="00656435">
        <w:t>. Comentários às presentes contribuições para a melhoria das condições habitacionais no fim de vida</w:t>
      </w:r>
      <w:r>
        <w:t xml:space="preserve">, p. </w:t>
      </w:r>
    </w:p>
    <w:p w14:paraId="0A4C3FFD" w14:textId="1D23777C" w:rsidR="00C71226" w:rsidRPr="00C71226" w:rsidRDefault="00656435" w:rsidP="00656435">
      <w:pPr>
        <w:pStyle w:val="Ttulo4"/>
        <w:spacing w:before="0" w:after="120"/>
      </w:pPr>
      <w:r w:rsidRPr="00656435">
        <w:t>Nota relativa ao desenvolvimento do estudo do PHAI3C</w:t>
      </w:r>
      <w:r>
        <w:t xml:space="preserve">, p. </w:t>
      </w:r>
    </w:p>
    <w:p w14:paraId="11B1A484" w14:textId="77E46F80" w:rsidR="00807E38" w:rsidRPr="006264BA" w:rsidRDefault="00807E38" w:rsidP="00656435">
      <w:pPr>
        <w:pStyle w:val="Ttulo4"/>
        <w:spacing w:before="0" w:after="120"/>
      </w:pPr>
      <w:r w:rsidRPr="006264BA">
        <w:t>Bibliografia (referências prát</w:t>
      </w:r>
      <w:r>
        <w:t>icas), p.</w:t>
      </w:r>
      <w:r w:rsidR="00962678">
        <w:t xml:space="preserve"> </w:t>
      </w:r>
      <w:r w:rsidR="006C400B">
        <w:t xml:space="preserve"> </w:t>
      </w:r>
    </w:p>
    <w:p w14:paraId="059954E8" w14:textId="77777777" w:rsidR="00807E38" w:rsidRPr="00807E38" w:rsidRDefault="00807E38" w:rsidP="00807E38">
      <w:pPr>
        <w:rPr>
          <w:lang w:eastAsia="en-US"/>
        </w:rPr>
      </w:pPr>
    </w:p>
    <w:p w14:paraId="7F86BB65" w14:textId="77777777" w:rsidR="00807E38" w:rsidRPr="00807E38" w:rsidRDefault="00807E38" w:rsidP="00807E38">
      <w:pPr>
        <w:rPr>
          <w:lang w:eastAsia="en-US"/>
        </w:rPr>
      </w:pPr>
    </w:p>
    <w:p w14:paraId="0B009E61" w14:textId="77777777" w:rsidR="00807E38" w:rsidRPr="00807E38" w:rsidRDefault="00807E38" w:rsidP="00807E38">
      <w:pPr>
        <w:rPr>
          <w:lang w:eastAsia="en-US"/>
        </w:rPr>
      </w:pPr>
    </w:p>
    <w:p w14:paraId="3A2CE16B" w14:textId="77777777" w:rsidR="00C71226" w:rsidRPr="00C71226" w:rsidRDefault="00C71226" w:rsidP="00C71226">
      <w:pPr>
        <w:pStyle w:val="Ttulo4"/>
      </w:pPr>
      <w:bookmarkStart w:id="3" w:name="_Toc102641069"/>
      <w:bookmarkStart w:id="4" w:name="_Toc970420"/>
      <w:bookmarkStart w:id="5" w:name="_Toc10218502"/>
      <w:bookmarkStart w:id="6" w:name="_Toc32823110"/>
      <w:bookmarkStart w:id="7" w:name="_Toc503542954"/>
      <w:bookmarkEnd w:id="2"/>
      <w:r w:rsidRPr="00C71226">
        <w:t>1. Considerações prévias sobre pensar no habitar no final de vida</w:t>
      </w:r>
      <w:bookmarkEnd w:id="4"/>
      <w:bookmarkEnd w:id="5"/>
      <w:bookmarkEnd w:id="6"/>
      <w:bookmarkEnd w:id="7"/>
      <w:r w:rsidRPr="00C71226">
        <w:t xml:space="preserve"> no âmbito do PHAI3C</w:t>
      </w:r>
    </w:p>
    <w:p w14:paraId="3F7BB0A4" w14:textId="77777777" w:rsidR="00AA77C6" w:rsidRPr="00AA77C6" w:rsidRDefault="00AA77C6" w:rsidP="00AA77C6">
      <w:pPr>
        <w:spacing w:after="240" w:line="360" w:lineRule="auto"/>
        <w:rPr>
          <w:b w:val="0"/>
          <w:kern w:val="0"/>
          <w:sz w:val="22"/>
          <w:szCs w:val="22"/>
          <w:lang w:eastAsia="en-US" w:bidi="he-IL"/>
        </w:rPr>
      </w:pPr>
      <w:r w:rsidRPr="00AA77C6">
        <w:rPr>
          <w:b w:val="0"/>
          <w:kern w:val="0"/>
          <w:sz w:val="22"/>
          <w:szCs w:val="22"/>
          <w:lang w:eastAsia="en-US" w:bidi="he-IL"/>
        </w:rPr>
        <w:t>Antes de avançar na proposta de algumas breves notas sobre a relação entre a previsão de espaços residenciais adequados a pessoas fragilizadas e que suavizem e apoiem, o mais possível, períodos críticos de envelhecimento e mesmo de proximidade ao fim de vida, há que sublinhar que uma tal abordagem terá de ser, sempre, muito cuidadosa pois tratamos aqui de um tema tão sensível como especializado em termos de apoios de bem-estar e saúde em fases críticas da vida, fases estas que, tendencialmente, são passadas até fora de instalações hospitalares em quadros residenciais marcados por cuidados continuados.</w:t>
      </w:r>
    </w:p>
    <w:p w14:paraId="07346CEE" w14:textId="77777777" w:rsidR="00AA77C6" w:rsidRPr="00AA77C6" w:rsidRDefault="00AA77C6" w:rsidP="00AA77C6">
      <w:pPr>
        <w:spacing w:after="240" w:line="360" w:lineRule="auto"/>
        <w:rPr>
          <w:b w:val="0"/>
          <w:kern w:val="0"/>
          <w:sz w:val="22"/>
          <w:szCs w:val="22"/>
          <w:lang w:eastAsia="en-US" w:bidi="he-IL"/>
        </w:rPr>
      </w:pPr>
      <w:r w:rsidRPr="00AA77C6">
        <w:rPr>
          <w:b w:val="0"/>
          <w:kern w:val="0"/>
          <w:sz w:val="22"/>
          <w:szCs w:val="22"/>
          <w:lang w:eastAsia="en-US" w:bidi="he-IL"/>
        </w:rPr>
        <w:t xml:space="preserve">No entanto podemos e devemos sempre considerar que muitas vezes a nossa « passagem » acontece de modo provavelmente « calmo », e que muito ganhará em qualidade de vida, aqui provavelmente « medida » por vezes em termos de dias, se for passada em ambientes residenciais amigáveis, familiares e se possível bem conhecidos ; e também, em muitos casos, a necessidade de uma passagem para unidades específicas de « cuidados continuados » ou mesmo « paliativos » poderá ser razoavelmente atrasada e estrategicamente encurtada, caso existam condições de </w:t>
      </w:r>
      <w:proofErr w:type="spellStart"/>
      <w:r w:rsidRPr="00AA77C6">
        <w:rPr>
          <w:b w:val="0"/>
          <w:kern w:val="0"/>
          <w:sz w:val="22"/>
          <w:szCs w:val="22"/>
          <w:lang w:eastAsia="en-US" w:bidi="he-IL"/>
        </w:rPr>
        <w:t>residencialidade</w:t>
      </w:r>
      <w:proofErr w:type="spellEnd"/>
      <w:r w:rsidRPr="00AA77C6">
        <w:rPr>
          <w:b w:val="0"/>
          <w:kern w:val="0"/>
          <w:sz w:val="22"/>
          <w:szCs w:val="22"/>
          <w:lang w:eastAsia="en-US" w:bidi="he-IL"/>
        </w:rPr>
        <w:t xml:space="preserve"> associadas a uma já « elaborada » prestação de cuidados, que possam servir bem os residentes ao longo de períodos temporais razoavelmente </w:t>
      </w:r>
      <w:r w:rsidRPr="00AA77C6">
        <w:rPr>
          <w:b w:val="0"/>
          <w:kern w:val="0"/>
          <w:sz w:val="22"/>
          <w:szCs w:val="22"/>
          <w:lang w:eastAsia="en-US" w:bidi="he-IL"/>
        </w:rPr>
        <w:lastRenderedPageBreak/>
        <w:t xml:space="preserve">alargados, e isto com evidentes ganhos em qualidade de vida diária, quando se habitam espaços conhecidos, calorosos e envolventes. </w:t>
      </w:r>
    </w:p>
    <w:p w14:paraId="0143A8C7" w14:textId="7252E413" w:rsidR="00AA77C6" w:rsidRPr="00AA77C6" w:rsidRDefault="00AA77C6" w:rsidP="00AA77C6">
      <w:pPr>
        <w:spacing w:after="240" w:line="360" w:lineRule="auto"/>
        <w:rPr>
          <w:b w:val="0"/>
          <w:kern w:val="0"/>
          <w:sz w:val="22"/>
          <w:szCs w:val="22"/>
          <w:lang w:eastAsia="en-US" w:bidi="he-IL"/>
        </w:rPr>
      </w:pPr>
      <w:r w:rsidRPr="00AA77C6">
        <w:rPr>
          <w:b w:val="0"/>
          <w:kern w:val="0"/>
          <w:sz w:val="22"/>
          <w:szCs w:val="22"/>
          <w:lang w:eastAsia="en-US" w:bidi="he-IL"/>
        </w:rPr>
        <w:t xml:space="preserve">Parece-nos que no âmbito de espaços residenciais intergeracionais adaptáveis e participados faz ainda muito sentido considerar, pelo menos, a viabilidade de existência de condições residenciais « muito apoiadas », pois não sendo tais espaços especificamente dirigidos para essa franja de residentes, como sabemos, eles terão, talvez, de os receber e apoiar nas melhores condições possíveis em termos de custo-qualidade e tendo-se em conta julgar-se que a única « fronteira » residencial que possa tender a excluir pessoas muito fragilizadas de um conjunto do PHAI3C, será a possível negativa influência da sua presença e proximidade relativamente ao restante conjunto de residentes, condição esta que mesmo assim é evidentemente muito </w:t>
      </w:r>
      <w:r w:rsidR="00656435" w:rsidRPr="00AA77C6">
        <w:rPr>
          <w:b w:val="0"/>
          <w:kern w:val="0"/>
          <w:sz w:val="22"/>
          <w:szCs w:val="22"/>
          <w:lang w:eastAsia="en-US" w:bidi="he-IL"/>
        </w:rPr>
        <w:t>discutível, e</w:t>
      </w:r>
      <w:r w:rsidRPr="00AA77C6">
        <w:rPr>
          <w:b w:val="0"/>
          <w:kern w:val="0"/>
          <w:sz w:val="22"/>
          <w:szCs w:val="22"/>
          <w:lang w:eastAsia="en-US" w:bidi="he-IL"/>
        </w:rPr>
        <w:t xml:space="preserve"> que importa ser discutida, mas que deverá apenas depender de se considerar que, por exemplo, face a uma situação específica o bem-estar de uma dada pessoa exige a sua mudança urgente para outro tipo de espaço de cuidados, até porque se considera que as unidades residenciais privadas do PHAI3C deverão, obrigatoriamente, oferecer condições de conforto ambiental amplas e muito exigentes, assim como a </w:t>
      </w:r>
      <w:r w:rsidR="00656435" w:rsidRPr="00AA77C6">
        <w:rPr>
          <w:b w:val="0"/>
          <w:kern w:val="0"/>
          <w:sz w:val="22"/>
          <w:szCs w:val="22"/>
          <w:lang w:eastAsia="en-US" w:bidi="he-IL"/>
        </w:rPr>
        <w:t>pré-instalação</w:t>
      </w:r>
      <w:r w:rsidRPr="00AA77C6">
        <w:rPr>
          <w:b w:val="0"/>
          <w:kern w:val="0"/>
          <w:sz w:val="22"/>
          <w:szCs w:val="22"/>
          <w:lang w:eastAsia="en-US" w:bidi="he-IL"/>
        </w:rPr>
        <w:t xml:space="preserve"> de elementos e equipamentos de apoio pessoal .</w:t>
      </w:r>
    </w:p>
    <w:p w14:paraId="1BAE8441" w14:textId="77777777" w:rsidR="00AA77C6" w:rsidRPr="00AA77C6" w:rsidRDefault="00AA77C6" w:rsidP="00AA77C6">
      <w:pPr>
        <w:spacing w:after="240" w:line="360" w:lineRule="auto"/>
        <w:rPr>
          <w:b w:val="0"/>
          <w:kern w:val="0"/>
          <w:sz w:val="22"/>
          <w:szCs w:val="22"/>
          <w:lang w:eastAsia="en-US" w:bidi="he-IL"/>
        </w:rPr>
      </w:pPr>
      <w:r w:rsidRPr="00AA77C6">
        <w:rPr>
          <w:b w:val="0"/>
          <w:kern w:val="0"/>
          <w:sz w:val="22"/>
          <w:szCs w:val="22"/>
          <w:lang w:eastAsia="en-US" w:bidi="he-IL"/>
        </w:rPr>
        <w:t>E naturalmente aqui, e mesmo face a situações de fragilidade pessoal mais elaboradas, também se aplica a noção de que a existência no PHAi3C de tais apoios residenciais e pessoais programáveis e bem distintos dos aplicáveis, habitualmente, numa habitação corrente, para além do respetivo e caraterísticos potencial convivial e participativo, serão, sem dúvida, fatores que irão influenciar um dia-a-dia mais agradável e estimulante, tendendo a atrasar e suavizar os respetivos problemas de saúde ; o que se julga valer muito !</w:t>
      </w:r>
    </w:p>
    <w:p w14:paraId="111480AB" w14:textId="2E662261" w:rsidR="00AA77C6" w:rsidRPr="00AA77C6" w:rsidRDefault="00AA77C6" w:rsidP="00AA77C6">
      <w:pPr>
        <w:spacing w:after="240" w:line="360" w:lineRule="auto"/>
        <w:rPr>
          <w:b w:val="0"/>
          <w:kern w:val="0"/>
          <w:sz w:val="22"/>
          <w:szCs w:val="22"/>
          <w:lang w:eastAsia="en-US" w:bidi="he-IL"/>
        </w:rPr>
      </w:pPr>
      <w:r w:rsidRPr="00AA77C6">
        <w:rPr>
          <w:b w:val="0"/>
          <w:kern w:val="0"/>
          <w:sz w:val="22"/>
          <w:szCs w:val="22"/>
          <w:lang w:eastAsia="en-US" w:bidi="he-IL"/>
        </w:rPr>
        <w:t xml:space="preserve">Numa outra oportuna perspetiva considera-se que importa ter em conta o habitar no fim de vida no âmbito do PHAI3C, também, porque há que tratar o referido espaço intergeracional de modo a ajudar a « esquecer » ou a « não pensar » muito esse fim de vida – o que, por um lado, é, evidentemente, uma condição bem oposta à que se </w:t>
      </w:r>
      <w:r w:rsidR="00656435" w:rsidRPr="00AA77C6">
        <w:rPr>
          <w:b w:val="0"/>
          <w:kern w:val="0"/>
          <w:sz w:val="22"/>
          <w:szCs w:val="22"/>
          <w:lang w:eastAsia="en-US" w:bidi="he-IL"/>
        </w:rPr>
        <w:t>verifica</w:t>
      </w:r>
      <w:r w:rsidRPr="00AA77C6">
        <w:rPr>
          <w:b w:val="0"/>
          <w:kern w:val="0"/>
          <w:sz w:val="22"/>
          <w:szCs w:val="22"/>
          <w:lang w:eastAsia="en-US" w:bidi="he-IL"/>
        </w:rPr>
        <w:t xml:space="preserve"> nos espaços friamente hospitalares e maquinais de muitas « casas de saúde » especialmente dirigidas para idosos e que, por outro lado, pode e deve estar associado ao proporcionar de condições que ajudem, objetivamente, a protelar e a suavizar esse fim de vida.</w:t>
      </w:r>
    </w:p>
    <w:p w14:paraId="5A98D0F0" w14:textId="7E812562" w:rsidR="00AA77C6" w:rsidRPr="00AA77C6" w:rsidRDefault="00AA77C6" w:rsidP="00656435">
      <w:pPr>
        <w:spacing w:after="120" w:line="360" w:lineRule="auto"/>
        <w:rPr>
          <w:b w:val="0"/>
          <w:kern w:val="0"/>
          <w:sz w:val="22"/>
          <w:szCs w:val="22"/>
          <w:lang w:eastAsia="en-US" w:bidi="he-IL"/>
        </w:rPr>
      </w:pPr>
      <w:r w:rsidRPr="00AA77C6">
        <w:rPr>
          <w:b w:val="0"/>
          <w:kern w:val="0"/>
          <w:sz w:val="22"/>
          <w:szCs w:val="22"/>
          <w:lang w:eastAsia="en-US" w:bidi="he-IL"/>
        </w:rPr>
        <w:lastRenderedPageBreak/>
        <w:t xml:space="preserve">E nestas matérias, de como desenvolver um habitar que acompanhe e favoreça, física, ambiental e socialmente, longos e « agradáveis » envelhecimentos, lembramos a importância de existirem pistas concretas sobre intervenções, sítios e comunidades onde as pessoas vivem mais e com qualidade de vida – a sempre essencial importância dos casos de referência – e, pensamos, oportunamente lembramos o artigo </w:t>
      </w:r>
      <w:proofErr w:type="spellStart"/>
      <w:r w:rsidRPr="00AA77C6">
        <w:rPr>
          <w:b w:val="0"/>
          <w:i/>
          <w:iCs/>
          <w:kern w:val="0"/>
          <w:sz w:val="22"/>
          <w:szCs w:val="22"/>
          <w:lang w:eastAsia="en-US" w:bidi="he-IL"/>
        </w:rPr>
        <w:t>The</w:t>
      </w:r>
      <w:proofErr w:type="spellEnd"/>
      <w:r w:rsidRPr="00AA77C6">
        <w:rPr>
          <w:b w:val="0"/>
          <w:i/>
          <w:iCs/>
          <w:kern w:val="0"/>
          <w:sz w:val="22"/>
          <w:szCs w:val="22"/>
          <w:lang w:eastAsia="en-US" w:bidi="he-IL"/>
        </w:rPr>
        <w:t xml:space="preserve"> Island </w:t>
      </w:r>
      <w:proofErr w:type="spellStart"/>
      <w:r w:rsidRPr="00AA77C6">
        <w:rPr>
          <w:b w:val="0"/>
          <w:i/>
          <w:iCs/>
          <w:kern w:val="0"/>
          <w:sz w:val="22"/>
          <w:szCs w:val="22"/>
          <w:lang w:eastAsia="en-US" w:bidi="he-IL"/>
        </w:rPr>
        <w:t>Where</w:t>
      </w:r>
      <w:proofErr w:type="spellEnd"/>
      <w:r w:rsidRPr="00AA77C6">
        <w:rPr>
          <w:b w:val="0"/>
          <w:i/>
          <w:iCs/>
          <w:kern w:val="0"/>
          <w:sz w:val="22"/>
          <w:szCs w:val="22"/>
          <w:lang w:eastAsia="en-US" w:bidi="he-IL"/>
        </w:rPr>
        <w:t xml:space="preserve"> </w:t>
      </w:r>
      <w:proofErr w:type="spellStart"/>
      <w:r w:rsidRPr="00AA77C6">
        <w:rPr>
          <w:b w:val="0"/>
          <w:i/>
          <w:iCs/>
          <w:kern w:val="0"/>
          <w:sz w:val="22"/>
          <w:szCs w:val="22"/>
          <w:lang w:eastAsia="en-US" w:bidi="he-IL"/>
        </w:rPr>
        <w:t>People</w:t>
      </w:r>
      <w:proofErr w:type="spellEnd"/>
      <w:r w:rsidRPr="00AA77C6">
        <w:rPr>
          <w:b w:val="0"/>
          <w:i/>
          <w:iCs/>
          <w:kern w:val="0"/>
          <w:sz w:val="22"/>
          <w:szCs w:val="22"/>
          <w:lang w:eastAsia="en-US" w:bidi="he-IL"/>
        </w:rPr>
        <w:t xml:space="preserve"> Forget to Die</w:t>
      </w:r>
      <w:r w:rsidRPr="00AA77C6">
        <w:rPr>
          <w:b w:val="0"/>
          <w:kern w:val="0"/>
          <w:sz w:val="22"/>
          <w:szCs w:val="22"/>
          <w:lang w:eastAsia="en-US" w:bidi="he-IL"/>
        </w:rPr>
        <w:t xml:space="preserve">, (negrito nosso) de </w:t>
      </w:r>
      <w:proofErr w:type="spellStart"/>
      <w:r w:rsidRPr="00AA77C6">
        <w:rPr>
          <w:b w:val="0"/>
          <w:kern w:val="0"/>
          <w:sz w:val="22"/>
          <w:szCs w:val="22"/>
          <w:lang w:eastAsia="en-US" w:bidi="he-IL"/>
        </w:rPr>
        <w:t>Dan</w:t>
      </w:r>
      <w:proofErr w:type="spellEnd"/>
      <w:r w:rsidRPr="00AA77C6">
        <w:rPr>
          <w:b w:val="0"/>
          <w:kern w:val="0"/>
          <w:sz w:val="22"/>
          <w:szCs w:val="22"/>
          <w:lang w:eastAsia="en-US" w:bidi="he-IL"/>
        </w:rPr>
        <w:t xml:space="preserve"> </w:t>
      </w:r>
      <w:proofErr w:type="spellStart"/>
      <w:r w:rsidRPr="00AA77C6">
        <w:rPr>
          <w:b w:val="0"/>
          <w:kern w:val="0"/>
          <w:sz w:val="22"/>
          <w:szCs w:val="22"/>
          <w:lang w:eastAsia="en-US" w:bidi="he-IL"/>
        </w:rPr>
        <w:t>Buettner</w:t>
      </w:r>
      <w:proofErr w:type="spellEnd"/>
      <w:r w:rsidRPr="00AA77C6">
        <w:rPr>
          <w:b w:val="0"/>
          <w:kern w:val="0"/>
          <w:sz w:val="22"/>
          <w:szCs w:val="22"/>
          <w:lang w:eastAsia="en-US" w:bidi="he-IL"/>
        </w:rPr>
        <w:t xml:space="preserve">, sobre a ilha grega de </w:t>
      </w:r>
      <w:proofErr w:type="spellStart"/>
      <w:r w:rsidRPr="00AA77C6">
        <w:rPr>
          <w:b w:val="0"/>
          <w:kern w:val="0"/>
          <w:sz w:val="22"/>
          <w:szCs w:val="22"/>
          <w:lang w:eastAsia="en-US" w:bidi="he-IL"/>
        </w:rPr>
        <w:t>Ikaria</w:t>
      </w:r>
      <w:proofErr w:type="spellEnd"/>
      <w:r w:rsidRPr="00AA77C6">
        <w:rPr>
          <w:b w:val="0"/>
          <w:kern w:val="0"/>
          <w:sz w:val="22"/>
          <w:szCs w:val="22"/>
          <w:lang w:eastAsia="en-US" w:bidi="he-IL"/>
        </w:rPr>
        <w:t xml:space="preserve">, perto da costa da Turquia, onde vivem cerca de 10000 pessoas, sendo frequente encontrar habitantes com mais de 100 anos, </w:t>
      </w:r>
      <w:r w:rsidRPr="00656435">
        <w:rPr>
          <w:b w:val="0"/>
          <w:kern w:val="0"/>
          <w:sz w:val="22"/>
          <w:szCs w:val="22"/>
          <w:u w:val="single"/>
          <w:lang w:eastAsia="en-US" w:bidi="he-IL"/>
        </w:rPr>
        <w:t xml:space="preserve">apontando-se, em seguida, uma seleção das condições que o </w:t>
      </w:r>
      <w:r w:rsidR="00656435">
        <w:rPr>
          <w:b w:val="0"/>
          <w:kern w:val="0"/>
          <w:sz w:val="22"/>
          <w:szCs w:val="22"/>
          <w:u w:val="single"/>
          <w:lang w:eastAsia="en-US" w:bidi="he-IL"/>
        </w:rPr>
        <w:t xml:space="preserve">referido </w:t>
      </w:r>
      <w:r w:rsidRPr="00656435">
        <w:rPr>
          <w:b w:val="0"/>
          <w:kern w:val="0"/>
          <w:sz w:val="22"/>
          <w:szCs w:val="22"/>
          <w:u w:val="single"/>
          <w:lang w:eastAsia="en-US" w:bidi="he-IL"/>
        </w:rPr>
        <w:t>autor considera serem razões dessa longevidade</w:t>
      </w:r>
      <w:r w:rsidRPr="00AA77C6">
        <w:rPr>
          <w:b w:val="0"/>
          <w:kern w:val="0"/>
          <w:sz w:val="22"/>
          <w:szCs w:val="22"/>
          <w:lang w:eastAsia="en-US" w:bidi="he-IL"/>
        </w:rPr>
        <w:t xml:space="preserve">, que aqui lembramos como referências inspiradoras de condições a implementar em intervenções do PHAI3C. </w:t>
      </w:r>
      <w:r w:rsidRPr="00AA77C6">
        <w:rPr>
          <w:bCs/>
          <w:kern w:val="0"/>
          <w:sz w:val="22"/>
          <w:szCs w:val="22"/>
          <w:lang w:eastAsia="en-US" w:bidi="he-IL"/>
        </w:rPr>
        <w:footnoteReference w:id="1"/>
      </w:r>
      <w:r w:rsidRPr="00AA77C6">
        <w:rPr>
          <w:b w:val="0"/>
          <w:kern w:val="0"/>
          <w:sz w:val="22"/>
          <w:szCs w:val="22"/>
          <w:lang w:eastAsia="en-US" w:bidi="he-IL"/>
        </w:rPr>
        <w:t xml:space="preserve"> (negrito nosso)</w:t>
      </w:r>
    </w:p>
    <w:p w14:paraId="33945AD9" w14:textId="77777777" w:rsidR="00AA77C6" w:rsidRPr="00656435" w:rsidRDefault="00AA77C6" w:rsidP="00656435">
      <w:pPr>
        <w:pStyle w:val="PargrafodaLista"/>
        <w:numPr>
          <w:ilvl w:val="0"/>
          <w:numId w:val="34"/>
        </w:numPr>
        <w:autoSpaceDE w:val="0"/>
        <w:autoSpaceDN w:val="0"/>
        <w:adjustRightInd w:val="0"/>
        <w:spacing w:after="120"/>
        <w:rPr>
          <w:rFonts w:ascii="Arial Narrow" w:hAnsi="Arial Narrow" w:cs="Arial"/>
          <w:bCs/>
          <w:i/>
          <w:iCs/>
          <w:sz w:val="22"/>
          <w:szCs w:val="22"/>
          <w:lang w:val="en-US"/>
        </w:rPr>
      </w:pPr>
      <w:r w:rsidRPr="00656435">
        <w:rPr>
          <w:rFonts w:ascii="Arial Narrow" w:hAnsi="Arial Narrow" w:cs="Arial"/>
          <w:bCs/>
          <w:i/>
          <w:iCs/>
          <w:sz w:val="22"/>
          <w:szCs w:val="22"/>
          <w:lang w:val="en-US"/>
        </w:rPr>
        <w:t>It’s easy to get enough rest ...</w:t>
      </w:r>
    </w:p>
    <w:p w14:paraId="5D6DF5EC" w14:textId="77777777" w:rsidR="00AA77C6" w:rsidRPr="00656435" w:rsidRDefault="00AA77C6" w:rsidP="00656435">
      <w:pPr>
        <w:pStyle w:val="PargrafodaLista"/>
        <w:numPr>
          <w:ilvl w:val="0"/>
          <w:numId w:val="34"/>
        </w:numPr>
        <w:autoSpaceDE w:val="0"/>
        <w:autoSpaceDN w:val="0"/>
        <w:adjustRightInd w:val="0"/>
        <w:spacing w:after="120"/>
        <w:rPr>
          <w:rFonts w:ascii="Arial Narrow" w:hAnsi="Arial Narrow" w:cs="Arial"/>
          <w:b w:val="0"/>
          <w:i/>
          <w:iCs/>
          <w:sz w:val="22"/>
          <w:szCs w:val="22"/>
          <w:lang w:val="en-US"/>
        </w:rPr>
      </w:pPr>
      <w:r w:rsidRPr="00656435">
        <w:rPr>
          <w:rFonts w:ascii="Arial Narrow" w:hAnsi="Arial Narrow" w:cs="Arial"/>
          <w:b w:val="0"/>
          <w:i/>
          <w:iCs/>
          <w:sz w:val="22"/>
          <w:szCs w:val="22"/>
          <w:lang w:val="en-US"/>
        </w:rPr>
        <w:t xml:space="preserve">It helps </w:t>
      </w:r>
      <w:r w:rsidRPr="00656435">
        <w:rPr>
          <w:rFonts w:ascii="Arial Narrow" w:hAnsi="Arial Narrow" w:cs="Arial"/>
          <w:bCs/>
          <w:i/>
          <w:iCs/>
          <w:sz w:val="22"/>
          <w:szCs w:val="22"/>
          <w:lang w:val="en-US"/>
        </w:rPr>
        <w:t>that the cheapest, most accessible foods are also the most healthful</w:t>
      </w:r>
      <w:r w:rsidRPr="00656435">
        <w:rPr>
          <w:rFonts w:ascii="Arial Narrow" w:hAnsi="Arial Narrow" w:cs="Arial"/>
          <w:b w:val="0"/>
          <w:i/>
          <w:iCs/>
          <w:sz w:val="22"/>
          <w:szCs w:val="22"/>
          <w:lang w:val="en-US"/>
        </w:rPr>
        <w:t xml:space="preserve"> — and that your ancestors have spent centuries developing ways to make them taste good.</w:t>
      </w:r>
    </w:p>
    <w:p w14:paraId="5E803653" w14:textId="77777777" w:rsidR="00AA77C6" w:rsidRPr="00656435" w:rsidRDefault="00AA77C6" w:rsidP="00656435">
      <w:pPr>
        <w:pStyle w:val="PargrafodaLista"/>
        <w:numPr>
          <w:ilvl w:val="0"/>
          <w:numId w:val="34"/>
        </w:numPr>
        <w:autoSpaceDE w:val="0"/>
        <w:autoSpaceDN w:val="0"/>
        <w:adjustRightInd w:val="0"/>
        <w:spacing w:after="120"/>
        <w:rPr>
          <w:rFonts w:ascii="Arial Narrow" w:hAnsi="Arial Narrow" w:cs="Arial"/>
          <w:b w:val="0"/>
          <w:i/>
          <w:iCs/>
          <w:sz w:val="22"/>
          <w:szCs w:val="22"/>
          <w:lang w:val="en-US"/>
        </w:rPr>
      </w:pPr>
      <w:r w:rsidRPr="00656435">
        <w:rPr>
          <w:rFonts w:ascii="Arial Narrow" w:hAnsi="Arial Narrow" w:cs="Arial"/>
          <w:b w:val="0"/>
          <w:i/>
          <w:iCs/>
          <w:sz w:val="22"/>
          <w:szCs w:val="22"/>
          <w:lang w:val="en-US"/>
        </w:rPr>
        <w:t xml:space="preserve">It’s hard to get through the day in Ikaria without </w:t>
      </w:r>
      <w:r w:rsidRPr="00656435">
        <w:rPr>
          <w:rFonts w:ascii="Arial Narrow" w:hAnsi="Arial Narrow" w:cs="Arial"/>
          <w:bCs/>
          <w:i/>
          <w:iCs/>
          <w:sz w:val="22"/>
          <w:szCs w:val="22"/>
          <w:lang w:val="en-US"/>
        </w:rPr>
        <w:t>walking</w:t>
      </w:r>
      <w:r w:rsidRPr="00656435">
        <w:rPr>
          <w:rFonts w:ascii="Arial Narrow" w:hAnsi="Arial Narrow" w:cs="Arial"/>
          <w:b w:val="0"/>
          <w:i/>
          <w:iCs/>
          <w:sz w:val="22"/>
          <w:szCs w:val="22"/>
          <w:lang w:val="en-US"/>
        </w:rPr>
        <w:t xml:space="preserve"> up 20 hills.</w:t>
      </w:r>
    </w:p>
    <w:p w14:paraId="77B0F4F3" w14:textId="77777777" w:rsidR="00AA77C6" w:rsidRPr="00656435" w:rsidRDefault="00AA77C6" w:rsidP="00656435">
      <w:pPr>
        <w:pStyle w:val="PargrafodaLista"/>
        <w:numPr>
          <w:ilvl w:val="0"/>
          <w:numId w:val="34"/>
        </w:numPr>
        <w:autoSpaceDE w:val="0"/>
        <w:autoSpaceDN w:val="0"/>
        <w:adjustRightInd w:val="0"/>
        <w:spacing w:after="120"/>
        <w:rPr>
          <w:rFonts w:ascii="Arial Narrow" w:hAnsi="Arial Narrow" w:cs="Arial"/>
          <w:b w:val="0"/>
          <w:i/>
          <w:iCs/>
          <w:sz w:val="22"/>
          <w:szCs w:val="22"/>
          <w:lang w:val="en-US"/>
        </w:rPr>
      </w:pPr>
      <w:r w:rsidRPr="00656435">
        <w:rPr>
          <w:rFonts w:ascii="Arial Narrow" w:hAnsi="Arial Narrow" w:cs="Arial"/>
          <w:b w:val="0"/>
          <w:i/>
          <w:iCs/>
          <w:sz w:val="22"/>
          <w:szCs w:val="22"/>
          <w:lang w:val="en-US"/>
        </w:rPr>
        <w:t xml:space="preserve">You’re not likely to </w:t>
      </w:r>
      <w:r w:rsidRPr="00656435">
        <w:rPr>
          <w:rFonts w:ascii="Arial Narrow" w:hAnsi="Arial Narrow" w:cs="Arial"/>
          <w:bCs/>
          <w:i/>
          <w:iCs/>
          <w:sz w:val="22"/>
          <w:szCs w:val="22"/>
          <w:lang w:val="en-US"/>
        </w:rPr>
        <w:t>ever feel the existential pain of not belonging or even the simple stress</w:t>
      </w:r>
      <w:r w:rsidRPr="00656435">
        <w:rPr>
          <w:rFonts w:ascii="Arial Narrow" w:hAnsi="Arial Narrow" w:cs="Arial"/>
          <w:b w:val="0"/>
          <w:i/>
          <w:iCs/>
          <w:sz w:val="22"/>
          <w:szCs w:val="22"/>
          <w:lang w:val="en-US"/>
        </w:rPr>
        <w:t xml:space="preserve"> of arriving late.</w:t>
      </w:r>
    </w:p>
    <w:p w14:paraId="5AB21692" w14:textId="77777777" w:rsidR="00AA77C6" w:rsidRPr="00656435" w:rsidRDefault="00AA77C6" w:rsidP="00656435">
      <w:pPr>
        <w:pStyle w:val="PargrafodaLista"/>
        <w:numPr>
          <w:ilvl w:val="0"/>
          <w:numId w:val="34"/>
        </w:numPr>
        <w:autoSpaceDE w:val="0"/>
        <w:autoSpaceDN w:val="0"/>
        <w:adjustRightInd w:val="0"/>
        <w:spacing w:after="120"/>
        <w:rPr>
          <w:rFonts w:ascii="Arial Narrow" w:hAnsi="Arial Narrow" w:cs="Arial"/>
          <w:b w:val="0"/>
          <w:i/>
          <w:iCs/>
          <w:sz w:val="22"/>
          <w:szCs w:val="22"/>
          <w:lang w:val="en-US"/>
        </w:rPr>
      </w:pPr>
      <w:r w:rsidRPr="00656435">
        <w:rPr>
          <w:rFonts w:ascii="Arial Narrow" w:hAnsi="Arial Narrow" w:cs="Arial"/>
          <w:b w:val="0"/>
          <w:i/>
          <w:iCs/>
          <w:sz w:val="22"/>
          <w:szCs w:val="22"/>
          <w:lang w:val="en-US"/>
        </w:rPr>
        <w:t xml:space="preserve">Your community makes sure </w:t>
      </w:r>
      <w:r w:rsidRPr="00032268">
        <w:rPr>
          <w:rFonts w:ascii="Arial Narrow" w:hAnsi="Arial Narrow" w:cs="Arial"/>
          <w:bCs/>
          <w:i/>
          <w:iCs/>
          <w:sz w:val="22"/>
          <w:szCs w:val="22"/>
          <w:lang w:val="en-US"/>
        </w:rPr>
        <w:t>you’ll always have something to eat</w:t>
      </w:r>
      <w:r w:rsidRPr="00656435">
        <w:rPr>
          <w:rFonts w:ascii="Arial Narrow" w:hAnsi="Arial Narrow" w:cs="Arial"/>
          <w:b w:val="0"/>
          <w:i/>
          <w:iCs/>
          <w:sz w:val="22"/>
          <w:szCs w:val="22"/>
          <w:lang w:val="en-US"/>
        </w:rPr>
        <w:t xml:space="preserve">, ... </w:t>
      </w:r>
    </w:p>
    <w:p w14:paraId="7D18C876" w14:textId="77777777" w:rsidR="00AA77C6" w:rsidRPr="00656435" w:rsidRDefault="00AA77C6" w:rsidP="00656435">
      <w:pPr>
        <w:pStyle w:val="PargrafodaLista"/>
        <w:numPr>
          <w:ilvl w:val="0"/>
          <w:numId w:val="34"/>
        </w:numPr>
        <w:autoSpaceDE w:val="0"/>
        <w:autoSpaceDN w:val="0"/>
        <w:adjustRightInd w:val="0"/>
        <w:spacing w:after="120"/>
        <w:rPr>
          <w:rFonts w:ascii="Arial Narrow" w:hAnsi="Arial Narrow" w:cs="Arial"/>
          <w:b w:val="0"/>
          <w:i/>
          <w:iCs/>
          <w:sz w:val="22"/>
          <w:szCs w:val="22"/>
          <w:lang w:val="en-US"/>
        </w:rPr>
      </w:pPr>
      <w:r w:rsidRPr="00656435">
        <w:rPr>
          <w:rFonts w:ascii="Arial Narrow" w:hAnsi="Arial Narrow" w:cs="Arial"/>
          <w:b w:val="0"/>
          <w:i/>
          <w:iCs/>
          <w:sz w:val="22"/>
          <w:szCs w:val="22"/>
          <w:lang w:val="en-US"/>
        </w:rPr>
        <w:t xml:space="preserve">You’re going to </w:t>
      </w:r>
      <w:r w:rsidRPr="00032268">
        <w:rPr>
          <w:rFonts w:ascii="Arial Narrow" w:hAnsi="Arial Narrow" w:cs="Arial"/>
          <w:bCs/>
          <w:i/>
          <w:iCs/>
          <w:sz w:val="22"/>
          <w:szCs w:val="22"/>
          <w:lang w:val="en-US"/>
        </w:rPr>
        <w:t>grow a garden</w:t>
      </w:r>
      <w:r w:rsidRPr="00656435">
        <w:rPr>
          <w:rFonts w:ascii="Arial Narrow" w:hAnsi="Arial Narrow" w:cs="Arial"/>
          <w:b w:val="0"/>
          <w:i/>
          <w:iCs/>
          <w:sz w:val="22"/>
          <w:szCs w:val="22"/>
          <w:lang w:val="en-US"/>
        </w:rPr>
        <w:t xml:space="preserve"> ….</w:t>
      </w:r>
    </w:p>
    <w:p w14:paraId="3ACF4683" w14:textId="77777777" w:rsidR="00AA77C6" w:rsidRPr="00032268" w:rsidRDefault="00AA77C6" w:rsidP="00656435">
      <w:pPr>
        <w:pStyle w:val="PargrafodaLista"/>
        <w:numPr>
          <w:ilvl w:val="0"/>
          <w:numId w:val="34"/>
        </w:numPr>
        <w:autoSpaceDE w:val="0"/>
        <w:autoSpaceDN w:val="0"/>
        <w:adjustRightInd w:val="0"/>
        <w:spacing w:after="120"/>
        <w:rPr>
          <w:rFonts w:ascii="Arial Narrow" w:hAnsi="Arial Narrow" w:cs="Arial"/>
          <w:bCs/>
          <w:i/>
          <w:iCs/>
          <w:sz w:val="22"/>
          <w:szCs w:val="22"/>
          <w:lang w:val="en-US"/>
        </w:rPr>
      </w:pPr>
      <w:r w:rsidRPr="00656435">
        <w:rPr>
          <w:rFonts w:ascii="Arial Narrow" w:hAnsi="Arial Narrow" w:cs="Arial"/>
          <w:b w:val="0"/>
          <w:i/>
          <w:iCs/>
          <w:sz w:val="22"/>
          <w:szCs w:val="22"/>
          <w:lang w:val="en-US"/>
        </w:rPr>
        <w:t xml:space="preserve">You’re less likely to be a victim of crime because </w:t>
      </w:r>
      <w:r w:rsidRPr="00032268">
        <w:rPr>
          <w:rFonts w:ascii="Arial Narrow" w:hAnsi="Arial Narrow" w:cs="Arial"/>
          <w:bCs/>
          <w:i/>
          <w:iCs/>
          <w:sz w:val="22"/>
          <w:szCs w:val="22"/>
          <w:lang w:val="en-US"/>
        </w:rPr>
        <w:t>everyone at once is a busybody and feels as if he’s being watched.</w:t>
      </w:r>
    </w:p>
    <w:p w14:paraId="3CD0DBF1" w14:textId="77777777" w:rsidR="00AA77C6" w:rsidRPr="00032268" w:rsidRDefault="00AA77C6" w:rsidP="00656435">
      <w:pPr>
        <w:pStyle w:val="PargrafodaLista"/>
        <w:numPr>
          <w:ilvl w:val="0"/>
          <w:numId w:val="34"/>
        </w:numPr>
        <w:autoSpaceDE w:val="0"/>
        <w:autoSpaceDN w:val="0"/>
        <w:adjustRightInd w:val="0"/>
        <w:spacing w:after="120"/>
        <w:rPr>
          <w:rFonts w:ascii="Arial Narrow" w:hAnsi="Arial Narrow" w:cs="Arial"/>
          <w:bCs/>
          <w:i/>
          <w:iCs/>
          <w:sz w:val="22"/>
          <w:szCs w:val="22"/>
          <w:lang w:val="en-US"/>
        </w:rPr>
      </w:pPr>
      <w:r w:rsidRPr="00032268">
        <w:rPr>
          <w:rFonts w:ascii="Arial Narrow" w:hAnsi="Arial Narrow" w:cs="Arial"/>
          <w:bCs/>
          <w:i/>
          <w:iCs/>
          <w:sz w:val="22"/>
          <w:szCs w:val="22"/>
          <w:lang w:val="en-US"/>
        </w:rPr>
        <w:t>At day’s end, you’ll share a cup of the seasonal herbal tea ...</w:t>
      </w:r>
    </w:p>
    <w:p w14:paraId="339289EA" w14:textId="77777777" w:rsidR="00AA77C6" w:rsidRPr="00032268" w:rsidRDefault="00AA77C6" w:rsidP="00656435">
      <w:pPr>
        <w:pStyle w:val="PargrafodaLista"/>
        <w:numPr>
          <w:ilvl w:val="0"/>
          <w:numId w:val="34"/>
        </w:numPr>
        <w:autoSpaceDE w:val="0"/>
        <w:autoSpaceDN w:val="0"/>
        <w:adjustRightInd w:val="0"/>
        <w:spacing w:after="120"/>
        <w:rPr>
          <w:rFonts w:ascii="Arial Narrow" w:hAnsi="Arial Narrow" w:cs="Arial"/>
          <w:bCs/>
          <w:i/>
          <w:iCs/>
          <w:sz w:val="22"/>
          <w:szCs w:val="22"/>
          <w:lang w:val="en-US"/>
        </w:rPr>
      </w:pPr>
      <w:r w:rsidRPr="00032268">
        <w:rPr>
          <w:rFonts w:ascii="Arial Narrow" w:hAnsi="Arial Narrow" w:cs="Arial"/>
          <w:bCs/>
          <w:i/>
          <w:iCs/>
          <w:sz w:val="22"/>
          <w:szCs w:val="22"/>
          <w:lang w:val="en-US"/>
        </w:rPr>
        <w:t>Several glasses of wine may follow the tea, but you’ll drink them in the company of good friends.</w:t>
      </w:r>
    </w:p>
    <w:p w14:paraId="17C195ED" w14:textId="77777777" w:rsidR="00AA77C6" w:rsidRPr="00656435" w:rsidRDefault="00AA77C6" w:rsidP="00656435">
      <w:pPr>
        <w:pStyle w:val="PargrafodaLista"/>
        <w:numPr>
          <w:ilvl w:val="0"/>
          <w:numId w:val="34"/>
        </w:numPr>
        <w:autoSpaceDE w:val="0"/>
        <w:autoSpaceDN w:val="0"/>
        <w:adjustRightInd w:val="0"/>
        <w:spacing w:after="120"/>
        <w:rPr>
          <w:rFonts w:ascii="Arial Narrow" w:hAnsi="Arial Narrow" w:cs="Arial"/>
          <w:b w:val="0"/>
          <w:i/>
          <w:iCs/>
          <w:sz w:val="22"/>
          <w:szCs w:val="22"/>
          <w:lang w:val="en-US"/>
        </w:rPr>
      </w:pPr>
      <w:r w:rsidRPr="00656435">
        <w:rPr>
          <w:rFonts w:ascii="Arial Narrow" w:hAnsi="Arial Narrow" w:cs="Arial"/>
          <w:b w:val="0"/>
          <w:i/>
          <w:iCs/>
          <w:sz w:val="22"/>
          <w:szCs w:val="22"/>
          <w:lang w:val="en-US"/>
        </w:rPr>
        <w:t>On Sunday, you’ll attend church, …</w:t>
      </w:r>
    </w:p>
    <w:p w14:paraId="78A1563F" w14:textId="77777777" w:rsidR="00AA77C6" w:rsidRPr="00032268" w:rsidRDefault="00AA77C6" w:rsidP="00656435">
      <w:pPr>
        <w:pStyle w:val="PargrafodaLista"/>
        <w:numPr>
          <w:ilvl w:val="0"/>
          <w:numId w:val="34"/>
        </w:numPr>
        <w:autoSpaceDE w:val="0"/>
        <w:autoSpaceDN w:val="0"/>
        <w:adjustRightInd w:val="0"/>
        <w:spacing w:after="240"/>
        <w:ind w:left="1434" w:hanging="357"/>
        <w:contextualSpacing w:val="0"/>
        <w:rPr>
          <w:rFonts w:ascii="Arial Narrow" w:hAnsi="Arial Narrow" w:cs="Arial"/>
          <w:bCs/>
          <w:i/>
          <w:iCs/>
          <w:sz w:val="22"/>
          <w:szCs w:val="22"/>
          <w:lang w:val="en-US"/>
        </w:rPr>
      </w:pPr>
      <w:r w:rsidRPr="00032268">
        <w:rPr>
          <w:rFonts w:ascii="Arial Narrow" w:hAnsi="Arial Narrow" w:cs="Arial"/>
          <w:bCs/>
          <w:i/>
          <w:iCs/>
          <w:sz w:val="22"/>
          <w:szCs w:val="22"/>
          <w:lang w:val="en-US"/>
        </w:rPr>
        <w:t>Even if you’re antisocial, you’ll never be entirely alone ...</w:t>
      </w:r>
    </w:p>
    <w:p w14:paraId="6076B515" w14:textId="77777777" w:rsidR="00AA77C6" w:rsidRPr="00202094" w:rsidRDefault="00AA77C6" w:rsidP="00AA77C6">
      <w:pPr>
        <w:spacing w:after="240" w:line="360" w:lineRule="exact"/>
        <w:rPr>
          <w:rFonts w:asciiTheme="minorBidi" w:hAnsiTheme="minorBidi" w:cstheme="minorBidi"/>
          <w:sz w:val="28"/>
          <w:szCs w:val="28"/>
        </w:rPr>
      </w:pPr>
      <w:r w:rsidRPr="00AA77C6">
        <w:rPr>
          <w:b w:val="0"/>
          <w:kern w:val="0"/>
          <w:sz w:val="22"/>
          <w:szCs w:val="22"/>
          <w:lang w:eastAsia="en-US" w:bidi="he-IL"/>
        </w:rPr>
        <w:t>E sublinha-se o que se julga será a bem importante noção do tudo fazer em conjuntos do PHAI3C, em termos formais, funcionais e ambientais, para facilitar o sentimento de « esquecer morrer » </w:t>
      </w:r>
      <w:r w:rsidRPr="00032268">
        <w:rPr>
          <w:b w:val="0"/>
          <w:i/>
          <w:iCs/>
          <w:kern w:val="0"/>
          <w:sz w:val="22"/>
          <w:szCs w:val="22"/>
          <w:lang w:eastAsia="en-US" w:bidi="he-IL"/>
        </w:rPr>
        <w:t>(« </w:t>
      </w:r>
      <w:proofErr w:type="spellStart"/>
      <w:r w:rsidRPr="00032268">
        <w:rPr>
          <w:b w:val="0"/>
          <w:i/>
          <w:iCs/>
          <w:kern w:val="0"/>
          <w:sz w:val="22"/>
          <w:szCs w:val="22"/>
          <w:lang w:eastAsia="en-US" w:bidi="he-IL"/>
        </w:rPr>
        <w:t>forget</w:t>
      </w:r>
      <w:proofErr w:type="spellEnd"/>
      <w:r w:rsidRPr="00032268">
        <w:rPr>
          <w:b w:val="0"/>
          <w:i/>
          <w:iCs/>
          <w:kern w:val="0"/>
          <w:sz w:val="22"/>
          <w:szCs w:val="22"/>
          <w:lang w:eastAsia="en-US" w:bidi="he-IL"/>
        </w:rPr>
        <w:t xml:space="preserve"> to die »)</w:t>
      </w:r>
      <w:r w:rsidRPr="00AA77C6">
        <w:rPr>
          <w:b w:val="0"/>
          <w:kern w:val="0"/>
          <w:sz w:val="22"/>
          <w:szCs w:val="22"/>
          <w:lang w:eastAsia="en-US" w:bidi="he-IL"/>
        </w:rPr>
        <w:t> : atratividade do conjunto, sua integração num ambiente urbano vitalizado e agradável, relação com a natureza, sentido convivial e de apoio funcional múltiplo nos espaços de uso comum, abertura a atividades suplementares às habitacionais, extrema agradabilidade na integração dos espaços habitacionais privados e extremo cuidado na estruturação e pormenorização dos mesmos espaços privados ; são todas condições que vão nesse sentido</w:t>
      </w:r>
      <w:r w:rsidRPr="00202094">
        <w:rPr>
          <w:rFonts w:asciiTheme="minorBidi" w:hAnsiTheme="minorBidi" w:cstheme="minorBidi"/>
          <w:sz w:val="28"/>
          <w:szCs w:val="28"/>
        </w:rPr>
        <w:t>.</w:t>
      </w:r>
    </w:p>
    <w:p w14:paraId="450DCCC2" w14:textId="77777777" w:rsidR="00AA77C6" w:rsidRPr="00656435" w:rsidRDefault="00AA77C6" w:rsidP="00656435">
      <w:pPr>
        <w:pStyle w:val="Ttulo4"/>
      </w:pPr>
      <w:r w:rsidRPr="00656435">
        <w:lastRenderedPageBreak/>
        <w:t>2. Contribuições para a melhoria das condições habitacionais no fim de vida</w:t>
      </w:r>
    </w:p>
    <w:p w14:paraId="3D74F80E" w14:textId="77777777" w:rsidR="00AA77C6" w:rsidRPr="00AA77C6" w:rsidRDefault="00AA77C6" w:rsidP="00AA77C6">
      <w:pPr>
        <w:spacing w:after="240" w:line="360" w:lineRule="auto"/>
        <w:rPr>
          <w:b w:val="0"/>
          <w:kern w:val="0"/>
          <w:sz w:val="22"/>
          <w:szCs w:val="22"/>
          <w:lang w:eastAsia="en-US" w:bidi="he-IL"/>
        </w:rPr>
      </w:pPr>
      <w:r w:rsidRPr="00AA77C6">
        <w:rPr>
          <w:b w:val="0"/>
          <w:kern w:val="0"/>
          <w:sz w:val="22"/>
          <w:szCs w:val="22"/>
          <w:lang w:eastAsia="en-US" w:bidi="he-IL"/>
        </w:rPr>
        <w:t xml:space="preserve">Um estudo do </w:t>
      </w:r>
      <w:proofErr w:type="spellStart"/>
      <w:r w:rsidRPr="00032268">
        <w:rPr>
          <w:b w:val="0"/>
          <w:i/>
          <w:iCs/>
          <w:kern w:val="0"/>
          <w:sz w:val="22"/>
          <w:szCs w:val="22"/>
          <w:lang w:eastAsia="en-US" w:bidi="he-IL"/>
        </w:rPr>
        <w:t>peoplehub</w:t>
      </w:r>
      <w:proofErr w:type="spellEnd"/>
      <w:r w:rsidRPr="00AA77C6">
        <w:rPr>
          <w:b w:val="0"/>
          <w:kern w:val="0"/>
          <w:sz w:val="22"/>
          <w:szCs w:val="22"/>
          <w:lang w:eastAsia="en-US" w:bidi="he-IL"/>
        </w:rPr>
        <w:t xml:space="preserve">, intitulado </w:t>
      </w:r>
      <w:proofErr w:type="spellStart"/>
      <w:r w:rsidRPr="00032268">
        <w:rPr>
          <w:b w:val="0"/>
          <w:i/>
          <w:iCs/>
          <w:kern w:val="0"/>
          <w:sz w:val="22"/>
          <w:szCs w:val="22"/>
          <w:lang w:eastAsia="en-US" w:bidi="he-IL"/>
        </w:rPr>
        <w:t>End</w:t>
      </w:r>
      <w:proofErr w:type="spellEnd"/>
      <w:r w:rsidRPr="00032268">
        <w:rPr>
          <w:b w:val="0"/>
          <w:i/>
          <w:iCs/>
          <w:kern w:val="0"/>
          <w:sz w:val="22"/>
          <w:szCs w:val="22"/>
          <w:lang w:eastAsia="en-US" w:bidi="he-IL"/>
        </w:rPr>
        <w:t xml:space="preserve"> </w:t>
      </w:r>
      <w:proofErr w:type="spellStart"/>
      <w:r w:rsidRPr="00032268">
        <w:rPr>
          <w:b w:val="0"/>
          <w:i/>
          <w:iCs/>
          <w:kern w:val="0"/>
          <w:sz w:val="22"/>
          <w:szCs w:val="22"/>
          <w:lang w:eastAsia="en-US" w:bidi="he-IL"/>
        </w:rPr>
        <w:t>of</w:t>
      </w:r>
      <w:proofErr w:type="spellEnd"/>
      <w:r w:rsidRPr="00032268">
        <w:rPr>
          <w:b w:val="0"/>
          <w:i/>
          <w:iCs/>
          <w:kern w:val="0"/>
          <w:sz w:val="22"/>
          <w:szCs w:val="22"/>
          <w:lang w:eastAsia="en-US" w:bidi="he-IL"/>
        </w:rPr>
        <w:t xml:space="preserve"> </w:t>
      </w:r>
      <w:proofErr w:type="spellStart"/>
      <w:r w:rsidRPr="00032268">
        <w:rPr>
          <w:b w:val="0"/>
          <w:i/>
          <w:iCs/>
          <w:kern w:val="0"/>
          <w:sz w:val="22"/>
          <w:szCs w:val="22"/>
          <w:lang w:eastAsia="en-US" w:bidi="he-IL"/>
        </w:rPr>
        <w:t>life</w:t>
      </w:r>
      <w:proofErr w:type="spellEnd"/>
      <w:r w:rsidRPr="00032268">
        <w:rPr>
          <w:b w:val="0"/>
          <w:i/>
          <w:iCs/>
          <w:kern w:val="0"/>
          <w:sz w:val="22"/>
          <w:szCs w:val="22"/>
          <w:lang w:eastAsia="en-US" w:bidi="he-IL"/>
        </w:rPr>
        <w:t xml:space="preserve"> </w:t>
      </w:r>
      <w:proofErr w:type="spellStart"/>
      <w:r w:rsidRPr="00032268">
        <w:rPr>
          <w:b w:val="0"/>
          <w:i/>
          <w:iCs/>
          <w:kern w:val="0"/>
          <w:sz w:val="22"/>
          <w:szCs w:val="22"/>
          <w:lang w:eastAsia="en-US" w:bidi="he-IL"/>
        </w:rPr>
        <w:t>care</w:t>
      </w:r>
      <w:proofErr w:type="spellEnd"/>
      <w:r w:rsidRPr="00032268">
        <w:rPr>
          <w:b w:val="0"/>
          <w:i/>
          <w:iCs/>
          <w:kern w:val="0"/>
          <w:sz w:val="22"/>
          <w:szCs w:val="22"/>
          <w:lang w:eastAsia="en-US" w:bidi="he-IL"/>
        </w:rPr>
        <w:t xml:space="preserve"> in extra </w:t>
      </w:r>
      <w:proofErr w:type="spellStart"/>
      <w:r w:rsidRPr="00032268">
        <w:rPr>
          <w:b w:val="0"/>
          <w:i/>
          <w:iCs/>
          <w:kern w:val="0"/>
          <w:sz w:val="22"/>
          <w:szCs w:val="22"/>
          <w:lang w:eastAsia="en-US" w:bidi="he-IL"/>
        </w:rPr>
        <w:t>care</w:t>
      </w:r>
      <w:proofErr w:type="spellEnd"/>
      <w:r w:rsidRPr="00032268">
        <w:rPr>
          <w:b w:val="0"/>
          <w:i/>
          <w:iCs/>
          <w:kern w:val="0"/>
          <w:sz w:val="22"/>
          <w:szCs w:val="22"/>
          <w:lang w:eastAsia="en-US" w:bidi="he-IL"/>
        </w:rPr>
        <w:t xml:space="preserve"> </w:t>
      </w:r>
      <w:proofErr w:type="spellStart"/>
      <w:r w:rsidRPr="00032268">
        <w:rPr>
          <w:b w:val="0"/>
          <w:i/>
          <w:iCs/>
          <w:kern w:val="0"/>
          <w:sz w:val="22"/>
          <w:szCs w:val="22"/>
          <w:lang w:eastAsia="en-US" w:bidi="he-IL"/>
        </w:rPr>
        <w:t>housing</w:t>
      </w:r>
      <w:proofErr w:type="spellEnd"/>
      <w:r w:rsidRPr="00032268">
        <w:rPr>
          <w:b w:val="0"/>
          <w:i/>
          <w:iCs/>
          <w:kern w:val="0"/>
          <w:sz w:val="22"/>
          <w:szCs w:val="22"/>
          <w:lang w:eastAsia="en-US" w:bidi="he-IL"/>
        </w:rPr>
        <w:t xml:space="preserve"> - </w:t>
      </w:r>
      <w:proofErr w:type="spellStart"/>
      <w:r w:rsidRPr="00032268">
        <w:rPr>
          <w:b w:val="0"/>
          <w:i/>
          <w:iCs/>
          <w:kern w:val="0"/>
          <w:sz w:val="22"/>
          <w:szCs w:val="22"/>
          <w:lang w:eastAsia="en-US" w:bidi="he-IL"/>
        </w:rPr>
        <w:t>Learning</w:t>
      </w:r>
      <w:proofErr w:type="spellEnd"/>
      <w:r w:rsidRPr="00032268">
        <w:rPr>
          <w:b w:val="0"/>
          <w:i/>
          <w:iCs/>
          <w:kern w:val="0"/>
          <w:sz w:val="22"/>
          <w:szCs w:val="22"/>
          <w:lang w:eastAsia="en-US" w:bidi="he-IL"/>
        </w:rPr>
        <w:t xml:space="preserve"> </w:t>
      </w:r>
      <w:proofErr w:type="spellStart"/>
      <w:r w:rsidRPr="00032268">
        <w:rPr>
          <w:b w:val="0"/>
          <w:i/>
          <w:iCs/>
          <w:kern w:val="0"/>
          <w:sz w:val="22"/>
          <w:szCs w:val="22"/>
          <w:lang w:eastAsia="en-US" w:bidi="he-IL"/>
        </w:rPr>
        <w:t>resource</w:t>
      </w:r>
      <w:proofErr w:type="spellEnd"/>
      <w:r w:rsidRPr="00032268">
        <w:rPr>
          <w:b w:val="0"/>
          <w:i/>
          <w:iCs/>
          <w:kern w:val="0"/>
          <w:sz w:val="22"/>
          <w:szCs w:val="22"/>
          <w:lang w:eastAsia="en-US" w:bidi="he-IL"/>
        </w:rPr>
        <w:t xml:space="preserve"> pack for </w:t>
      </w:r>
      <w:proofErr w:type="spellStart"/>
      <w:r w:rsidRPr="00032268">
        <w:rPr>
          <w:b w:val="0"/>
          <w:i/>
          <w:iCs/>
          <w:kern w:val="0"/>
          <w:sz w:val="22"/>
          <w:szCs w:val="22"/>
          <w:lang w:eastAsia="en-US" w:bidi="he-IL"/>
        </w:rPr>
        <w:t>housing</w:t>
      </w:r>
      <w:proofErr w:type="spellEnd"/>
      <w:r w:rsidRPr="00032268">
        <w:rPr>
          <w:b w:val="0"/>
          <w:i/>
          <w:iCs/>
          <w:kern w:val="0"/>
          <w:sz w:val="22"/>
          <w:szCs w:val="22"/>
          <w:lang w:eastAsia="en-US" w:bidi="he-IL"/>
        </w:rPr>
        <w:t xml:space="preserve">, </w:t>
      </w:r>
      <w:proofErr w:type="spellStart"/>
      <w:r w:rsidRPr="00032268">
        <w:rPr>
          <w:b w:val="0"/>
          <w:i/>
          <w:iCs/>
          <w:kern w:val="0"/>
          <w:sz w:val="22"/>
          <w:szCs w:val="22"/>
          <w:lang w:eastAsia="en-US" w:bidi="he-IL"/>
        </w:rPr>
        <w:t>care</w:t>
      </w:r>
      <w:proofErr w:type="spellEnd"/>
      <w:r w:rsidRPr="00032268">
        <w:rPr>
          <w:b w:val="0"/>
          <w:i/>
          <w:iCs/>
          <w:kern w:val="0"/>
          <w:sz w:val="22"/>
          <w:szCs w:val="22"/>
          <w:lang w:eastAsia="en-US" w:bidi="he-IL"/>
        </w:rPr>
        <w:t xml:space="preserve"> </w:t>
      </w:r>
      <w:proofErr w:type="spellStart"/>
      <w:r w:rsidRPr="00032268">
        <w:rPr>
          <w:b w:val="0"/>
          <w:i/>
          <w:iCs/>
          <w:kern w:val="0"/>
          <w:sz w:val="22"/>
          <w:szCs w:val="22"/>
          <w:lang w:eastAsia="en-US" w:bidi="he-IL"/>
        </w:rPr>
        <w:t>and</w:t>
      </w:r>
      <w:proofErr w:type="spellEnd"/>
      <w:r w:rsidRPr="00032268">
        <w:rPr>
          <w:b w:val="0"/>
          <w:i/>
          <w:iCs/>
          <w:kern w:val="0"/>
          <w:sz w:val="22"/>
          <w:szCs w:val="22"/>
          <w:lang w:eastAsia="en-US" w:bidi="he-IL"/>
        </w:rPr>
        <w:t xml:space="preserve"> </w:t>
      </w:r>
      <w:proofErr w:type="spellStart"/>
      <w:r w:rsidRPr="00032268">
        <w:rPr>
          <w:b w:val="0"/>
          <w:i/>
          <w:iCs/>
          <w:kern w:val="0"/>
          <w:sz w:val="22"/>
          <w:szCs w:val="22"/>
          <w:lang w:eastAsia="en-US" w:bidi="he-IL"/>
        </w:rPr>
        <w:t>support</w:t>
      </w:r>
      <w:proofErr w:type="spellEnd"/>
      <w:r w:rsidRPr="00032268">
        <w:rPr>
          <w:b w:val="0"/>
          <w:i/>
          <w:iCs/>
          <w:kern w:val="0"/>
          <w:sz w:val="22"/>
          <w:szCs w:val="22"/>
          <w:lang w:eastAsia="en-US" w:bidi="he-IL"/>
        </w:rPr>
        <w:t xml:space="preserve"> staff</w:t>
      </w:r>
      <w:r w:rsidRPr="00AA77C6">
        <w:rPr>
          <w:b w:val="0"/>
          <w:kern w:val="0"/>
          <w:sz w:val="22"/>
          <w:szCs w:val="22"/>
          <w:lang w:eastAsia="en-US" w:bidi="he-IL"/>
        </w:rPr>
        <w:t xml:space="preserve"> </w:t>
      </w:r>
      <w:r w:rsidRPr="00032268">
        <w:rPr>
          <w:bCs/>
          <w:kern w:val="0"/>
          <w:sz w:val="22"/>
          <w:szCs w:val="22"/>
          <w:lang w:eastAsia="en-US" w:bidi="he-IL"/>
        </w:rPr>
        <w:footnoteReference w:id="2"/>
      </w:r>
      <w:r w:rsidRPr="00AA77C6">
        <w:rPr>
          <w:b w:val="0"/>
          <w:kern w:val="0"/>
          <w:sz w:val="22"/>
          <w:szCs w:val="22"/>
          <w:lang w:eastAsia="en-US" w:bidi="he-IL"/>
        </w:rPr>
        <w:t>, aponta um conjunto de aspetos relacionados com a disponibilidade de processos e serviços ligados a idosos e que poderão ajudar na crítica proximidade do final da vida.</w:t>
      </w:r>
    </w:p>
    <w:p w14:paraId="4B5D1929" w14:textId="77777777" w:rsidR="00AA77C6" w:rsidRPr="00032268" w:rsidRDefault="00AA77C6" w:rsidP="00AA77C6">
      <w:pPr>
        <w:autoSpaceDE w:val="0"/>
        <w:autoSpaceDN w:val="0"/>
        <w:adjustRightInd w:val="0"/>
        <w:spacing w:after="120"/>
        <w:ind w:left="720"/>
        <w:rPr>
          <w:rFonts w:ascii="Arial Narrow" w:hAnsi="Arial Narrow" w:cs="Arial"/>
          <w:b w:val="0"/>
          <w:bCs/>
          <w:i/>
          <w:iCs/>
          <w:sz w:val="22"/>
          <w:szCs w:val="22"/>
          <w:lang w:val="en-US"/>
        </w:rPr>
      </w:pPr>
      <w:r w:rsidRPr="00032268">
        <w:rPr>
          <w:rFonts w:ascii="Arial Narrow" w:hAnsi="Arial Narrow" w:cs="Arial"/>
          <w:b w:val="0"/>
          <w:bCs/>
          <w:i/>
          <w:iCs/>
          <w:sz w:val="22"/>
          <w:szCs w:val="22"/>
          <w:lang w:val="en-US"/>
        </w:rPr>
        <w:t>Examples of questions you may wish to work through with residents during support planning and review</w:t>
      </w:r>
    </w:p>
    <w:p w14:paraId="4D9B1F32" w14:textId="77777777" w:rsidR="00AA77C6" w:rsidRPr="00032268" w:rsidRDefault="00AA77C6" w:rsidP="00AA77C6">
      <w:pPr>
        <w:pStyle w:val="PargrafodaLista"/>
        <w:numPr>
          <w:ilvl w:val="0"/>
          <w:numId w:val="29"/>
        </w:numPr>
        <w:autoSpaceDE w:val="0"/>
        <w:autoSpaceDN w:val="0"/>
        <w:adjustRightInd w:val="0"/>
        <w:spacing w:after="120"/>
        <w:ind w:left="1434" w:hanging="357"/>
        <w:contextualSpacing w:val="0"/>
        <w:rPr>
          <w:rFonts w:ascii="Arial Narrow" w:hAnsi="Arial Narrow" w:cs="Arial"/>
          <w:b w:val="0"/>
          <w:bCs/>
          <w:i/>
          <w:iCs/>
          <w:sz w:val="22"/>
          <w:szCs w:val="22"/>
          <w:lang w:val="en-US"/>
        </w:rPr>
      </w:pPr>
      <w:r w:rsidRPr="00032268">
        <w:rPr>
          <w:rFonts w:ascii="Arial Narrow" w:hAnsi="Arial Narrow" w:cs="Arial"/>
          <w:b w:val="0"/>
          <w:bCs/>
          <w:i/>
          <w:iCs/>
          <w:sz w:val="22"/>
          <w:szCs w:val="22"/>
          <w:lang w:val="en-US"/>
        </w:rPr>
        <w:t xml:space="preserve">Who is important in my life and what role might I ask them to play at the end of my life? </w:t>
      </w:r>
    </w:p>
    <w:p w14:paraId="5308B12E" w14:textId="77777777" w:rsidR="00AA77C6" w:rsidRPr="00032268" w:rsidRDefault="00AA77C6" w:rsidP="00AA77C6">
      <w:pPr>
        <w:pStyle w:val="PargrafodaLista"/>
        <w:numPr>
          <w:ilvl w:val="0"/>
          <w:numId w:val="29"/>
        </w:numPr>
        <w:autoSpaceDE w:val="0"/>
        <w:autoSpaceDN w:val="0"/>
        <w:adjustRightInd w:val="0"/>
        <w:spacing w:after="120"/>
        <w:ind w:left="1434" w:hanging="357"/>
        <w:contextualSpacing w:val="0"/>
        <w:rPr>
          <w:rFonts w:ascii="Arial Narrow" w:hAnsi="Arial Narrow" w:cs="Arial"/>
          <w:b w:val="0"/>
          <w:bCs/>
          <w:i/>
          <w:iCs/>
          <w:sz w:val="22"/>
          <w:szCs w:val="22"/>
          <w:lang w:val="en-US"/>
        </w:rPr>
      </w:pPr>
      <w:r w:rsidRPr="00032268">
        <w:rPr>
          <w:rFonts w:ascii="Arial Narrow" w:hAnsi="Arial Narrow" w:cs="Arial"/>
          <w:b w:val="0"/>
          <w:bCs/>
          <w:i/>
          <w:iCs/>
          <w:sz w:val="22"/>
          <w:szCs w:val="22"/>
          <w:lang w:val="en-US"/>
        </w:rPr>
        <w:t xml:space="preserve">Who do I want to say goodbye to, and how? </w:t>
      </w:r>
    </w:p>
    <w:p w14:paraId="0F8220C2" w14:textId="77777777" w:rsidR="00AA77C6" w:rsidRPr="00032268" w:rsidRDefault="00AA77C6" w:rsidP="00AA77C6">
      <w:pPr>
        <w:pStyle w:val="PargrafodaLista"/>
        <w:numPr>
          <w:ilvl w:val="0"/>
          <w:numId w:val="29"/>
        </w:numPr>
        <w:autoSpaceDE w:val="0"/>
        <w:autoSpaceDN w:val="0"/>
        <w:adjustRightInd w:val="0"/>
        <w:spacing w:after="120"/>
        <w:ind w:left="1434" w:hanging="357"/>
        <w:contextualSpacing w:val="0"/>
        <w:rPr>
          <w:rFonts w:ascii="Arial Narrow" w:hAnsi="Arial Narrow" w:cs="Arial"/>
          <w:b w:val="0"/>
          <w:bCs/>
          <w:i/>
          <w:iCs/>
          <w:sz w:val="22"/>
          <w:szCs w:val="22"/>
          <w:lang w:val="en-US"/>
        </w:rPr>
      </w:pPr>
      <w:r w:rsidRPr="00032268">
        <w:rPr>
          <w:rFonts w:ascii="Arial Narrow" w:hAnsi="Arial Narrow" w:cs="Arial"/>
          <w:b w:val="0"/>
          <w:bCs/>
          <w:i/>
          <w:iCs/>
          <w:sz w:val="22"/>
          <w:szCs w:val="22"/>
          <w:lang w:val="en-US"/>
        </w:rPr>
        <w:t xml:space="preserve">What does/will a good day and a bad day look like for me? </w:t>
      </w:r>
    </w:p>
    <w:p w14:paraId="0E2F6D4C" w14:textId="77777777" w:rsidR="00AA77C6" w:rsidRPr="00032268" w:rsidRDefault="00AA77C6" w:rsidP="00AA77C6">
      <w:pPr>
        <w:pStyle w:val="PargrafodaLista"/>
        <w:numPr>
          <w:ilvl w:val="0"/>
          <w:numId w:val="29"/>
        </w:numPr>
        <w:autoSpaceDE w:val="0"/>
        <w:autoSpaceDN w:val="0"/>
        <w:adjustRightInd w:val="0"/>
        <w:spacing w:after="120"/>
        <w:ind w:left="1434" w:hanging="357"/>
        <w:contextualSpacing w:val="0"/>
        <w:rPr>
          <w:rFonts w:ascii="Arial Narrow" w:hAnsi="Arial Narrow" w:cs="Arial"/>
          <w:b w:val="0"/>
          <w:bCs/>
          <w:i/>
          <w:iCs/>
          <w:sz w:val="22"/>
          <w:szCs w:val="22"/>
          <w:lang w:val="en-US"/>
        </w:rPr>
      </w:pPr>
      <w:r w:rsidRPr="00032268">
        <w:rPr>
          <w:rFonts w:ascii="Arial Narrow" w:hAnsi="Arial Narrow" w:cs="Arial"/>
          <w:b w:val="0"/>
          <w:bCs/>
          <w:i/>
          <w:iCs/>
          <w:sz w:val="22"/>
          <w:szCs w:val="22"/>
          <w:lang w:val="en-US"/>
        </w:rPr>
        <w:t>How can I have more good days towards the end of my life?</w:t>
      </w:r>
    </w:p>
    <w:p w14:paraId="4C80C6A3" w14:textId="77777777" w:rsidR="00AA77C6" w:rsidRPr="00032268" w:rsidRDefault="00AA77C6" w:rsidP="00AA77C6">
      <w:pPr>
        <w:pStyle w:val="PargrafodaLista"/>
        <w:numPr>
          <w:ilvl w:val="0"/>
          <w:numId w:val="29"/>
        </w:numPr>
        <w:autoSpaceDE w:val="0"/>
        <w:autoSpaceDN w:val="0"/>
        <w:adjustRightInd w:val="0"/>
        <w:spacing w:after="120"/>
        <w:ind w:left="1434" w:hanging="357"/>
        <w:contextualSpacing w:val="0"/>
        <w:rPr>
          <w:rFonts w:ascii="Arial Narrow" w:hAnsi="Arial Narrow" w:cs="Arial"/>
          <w:b w:val="0"/>
          <w:bCs/>
          <w:i/>
          <w:iCs/>
          <w:sz w:val="22"/>
          <w:szCs w:val="22"/>
          <w:lang w:val="en-US"/>
        </w:rPr>
      </w:pPr>
      <w:r w:rsidRPr="00032268">
        <w:rPr>
          <w:rFonts w:ascii="Arial Narrow" w:hAnsi="Arial Narrow" w:cs="Arial"/>
          <w:b w:val="0"/>
          <w:bCs/>
          <w:i/>
          <w:iCs/>
          <w:sz w:val="22"/>
          <w:szCs w:val="22"/>
          <w:lang w:val="en-US"/>
        </w:rPr>
        <w:t>What is working and not working in my life and what do I want to change?</w:t>
      </w:r>
    </w:p>
    <w:p w14:paraId="035146BE" w14:textId="77777777" w:rsidR="00AA77C6" w:rsidRPr="00032268" w:rsidRDefault="00AA77C6" w:rsidP="00AA77C6">
      <w:pPr>
        <w:pStyle w:val="PargrafodaLista"/>
        <w:numPr>
          <w:ilvl w:val="0"/>
          <w:numId w:val="29"/>
        </w:numPr>
        <w:autoSpaceDE w:val="0"/>
        <w:autoSpaceDN w:val="0"/>
        <w:adjustRightInd w:val="0"/>
        <w:spacing w:after="120"/>
        <w:ind w:left="1434" w:hanging="357"/>
        <w:contextualSpacing w:val="0"/>
        <w:rPr>
          <w:rFonts w:ascii="Arial Narrow" w:hAnsi="Arial Narrow" w:cs="Arial"/>
          <w:b w:val="0"/>
          <w:bCs/>
          <w:i/>
          <w:iCs/>
          <w:sz w:val="22"/>
          <w:szCs w:val="22"/>
          <w:lang w:val="en-US"/>
        </w:rPr>
      </w:pPr>
      <w:r w:rsidRPr="00032268">
        <w:rPr>
          <w:rFonts w:ascii="Arial Narrow" w:hAnsi="Arial Narrow" w:cs="Arial"/>
          <w:b w:val="0"/>
          <w:bCs/>
          <w:i/>
          <w:iCs/>
          <w:sz w:val="22"/>
          <w:szCs w:val="22"/>
          <w:lang w:val="en-US"/>
        </w:rPr>
        <w:t xml:space="preserve">‘If I could, I would... ’ what would I still like to do or experience or achieve? </w:t>
      </w:r>
    </w:p>
    <w:p w14:paraId="60138D3C" w14:textId="77777777" w:rsidR="00AA77C6" w:rsidRPr="00032268" w:rsidRDefault="00AA77C6" w:rsidP="00AA77C6">
      <w:pPr>
        <w:pStyle w:val="PargrafodaLista"/>
        <w:numPr>
          <w:ilvl w:val="0"/>
          <w:numId w:val="29"/>
        </w:numPr>
        <w:autoSpaceDE w:val="0"/>
        <w:autoSpaceDN w:val="0"/>
        <w:adjustRightInd w:val="0"/>
        <w:spacing w:after="120"/>
        <w:ind w:left="1434" w:hanging="357"/>
        <w:contextualSpacing w:val="0"/>
        <w:rPr>
          <w:rFonts w:ascii="Arial Narrow" w:hAnsi="Arial Narrow" w:cs="Arial"/>
          <w:b w:val="0"/>
          <w:bCs/>
          <w:i/>
          <w:iCs/>
          <w:sz w:val="22"/>
          <w:szCs w:val="22"/>
          <w:lang w:val="en-US"/>
        </w:rPr>
      </w:pPr>
      <w:r w:rsidRPr="00032268">
        <w:rPr>
          <w:rFonts w:ascii="Arial Narrow" w:hAnsi="Arial Narrow" w:cs="Arial"/>
          <w:b w:val="0"/>
          <w:bCs/>
          <w:i/>
          <w:iCs/>
          <w:sz w:val="22"/>
          <w:szCs w:val="22"/>
          <w:lang w:val="en-US"/>
        </w:rPr>
        <w:t xml:space="preserve">What do I want and not want in the future around my treatment and care? </w:t>
      </w:r>
    </w:p>
    <w:p w14:paraId="691E2910" w14:textId="77777777" w:rsidR="00AA77C6" w:rsidRPr="00032268" w:rsidRDefault="00AA77C6" w:rsidP="00AA77C6">
      <w:pPr>
        <w:pStyle w:val="PargrafodaLista"/>
        <w:numPr>
          <w:ilvl w:val="0"/>
          <w:numId w:val="29"/>
        </w:numPr>
        <w:autoSpaceDE w:val="0"/>
        <w:autoSpaceDN w:val="0"/>
        <w:adjustRightInd w:val="0"/>
        <w:spacing w:after="120"/>
        <w:ind w:left="1434" w:hanging="357"/>
        <w:contextualSpacing w:val="0"/>
        <w:rPr>
          <w:rFonts w:ascii="Arial Narrow" w:hAnsi="Arial Narrow" w:cs="Arial"/>
          <w:b w:val="0"/>
          <w:bCs/>
          <w:i/>
          <w:iCs/>
          <w:sz w:val="22"/>
          <w:szCs w:val="22"/>
          <w:lang w:val="en-US"/>
        </w:rPr>
      </w:pPr>
      <w:r w:rsidRPr="00032268">
        <w:rPr>
          <w:rFonts w:ascii="Arial Narrow" w:hAnsi="Arial Narrow" w:cs="Arial"/>
          <w:b w:val="0"/>
          <w:bCs/>
          <w:i/>
          <w:iCs/>
          <w:sz w:val="22"/>
          <w:szCs w:val="22"/>
          <w:lang w:val="en-US"/>
        </w:rPr>
        <w:t xml:space="preserve">What is my history…my important memories and how would I like to be remembered? </w:t>
      </w:r>
    </w:p>
    <w:p w14:paraId="451A3BBB" w14:textId="77777777" w:rsidR="00AA77C6" w:rsidRPr="00032268" w:rsidRDefault="00AA77C6" w:rsidP="00AA77C6">
      <w:pPr>
        <w:pStyle w:val="PargrafodaLista"/>
        <w:numPr>
          <w:ilvl w:val="0"/>
          <w:numId w:val="29"/>
        </w:numPr>
        <w:autoSpaceDE w:val="0"/>
        <w:autoSpaceDN w:val="0"/>
        <w:adjustRightInd w:val="0"/>
        <w:spacing w:after="120"/>
        <w:ind w:left="1434" w:hanging="357"/>
        <w:contextualSpacing w:val="0"/>
        <w:rPr>
          <w:rFonts w:ascii="Arial Narrow" w:hAnsi="Arial Narrow" w:cs="Arial"/>
          <w:b w:val="0"/>
          <w:bCs/>
          <w:i/>
          <w:iCs/>
          <w:sz w:val="22"/>
          <w:szCs w:val="22"/>
          <w:lang w:val="en-US"/>
        </w:rPr>
      </w:pPr>
      <w:r w:rsidRPr="00032268">
        <w:rPr>
          <w:rFonts w:ascii="Arial Narrow" w:hAnsi="Arial Narrow" w:cs="Arial"/>
          <w:b w:val="0"/>
          <w:bCs/>
          <w:i/>
          <w:iCs/>
          <w:sz w:val="22"/>
          <w:szCs w:val="22"/>
          <w:lang w:val="en-US"/>
        </w:rPr>
        <w:t>What decisions need to be made and how must I be involved?</w:t>
      </w:r>
    </w:p>
    <w:p w14:paraId="1A724483" w14:textId="77777777" w:rsidR="00AA77C6" w:rsidRPr="00032268" w:rsidRDefault="00AA77C6" w:rsidP="00AA77C6">
      <w:pPr>
        <w:pStyle w:val="PargrafodaLista"/>
        <w:numPr>
          <w:ilvl w:val="0"/>
          <w:numId w:val="29"/>
        </w:numPr>
        <w:autoSpaceDE w:val="0"/>
        <w:autoSpaceDN w:val="0"/>
        <w:adjustRightInd w:val="0"/>
        <w:spacing w:after="120"/>
        <w:ind w:left="1434" w:hanging="357"/>
        <w:contextualSpacing w:val="0"/>
        <w:rPr>
          <w:rFonts w:ascii="Arial Narrow" w:hAnsi="Arial Narrow" w:cs="Arial"/>
          <w:b w:val="0"/>
          <w:bCs/>
          <w:i/>
          <w:iCs/>
          <w:sz w:val="22"/>
          <w:szCs w:val="22"/>
        </w:rPr>
      </w:pPr>
      <w:r w:rsidRPr="00032268">
        <w:rPr>
          <w:rFonts w:ascii="Arial Narrow" w:hAnsi="Arial Narrow" w:cs="Arial"/>
          <w:b w:val="0"/>
          <w:bCs/>
          <w:i/>
          <w:iCs/>
          <w:sz w:val="22"/>
          <w:szCs w:val="22"/>
          <w:lang w:val="en-US"/>
        </w:rPr>
        <w:t xml:space="preserve">Are there any risks involved? How can I manage those risks? (being overly risk averse can prevent a person from achieving their goals – there is a delicate balance between empowering risk taking and safeguarding vulnerable adults). </w:t>
      </w:r>
      <w:r w:rsidRPr="00032268">
        <w:rPr>
          <w:rFonts w:ascii="Arial Narrow" w:hAnsi="Arial Narrow" w:cs="Arial"/>
          <w:b w:val="0"/>
          <w:bCs/>
          <w:i/>
          <w:iCs/>
          <w:sz w:val="22"/>
          <w:szCs w:val="22"/>
        </w:rPr>
        <w:t>(pg. 52)</w:t>
      </w:r>
    </w:p>
    <w:p w14:paraId="2CBB0552" w14:textId="77777777" w:rsidR="00AA77C6" w:rsidRPr="00AA77C6" w:rsidRDefault="00AA77C6" w:rsidP="00032268">
      <w:pPr>
        <w:spacing w:after="120" w:line="360" w:lineRule="auto"/>
        <w:rPr>
          <w:b w:val="0"/>
          <w:kern w:val="0"/>
          <w:sz w:val="22"/>
          <w:szCs w:val="22"/>
          <w:lang w:eastAsia="en-US" w:bidi="he-IL"/>
        </w:rPr>
      </w:pPr>
      <w:r w:rsidRPr="00AA77C6">
        <w:rPr>
          <w:b w:val="0"/>
          <w:kern w:val="0"/>
          <w:sz w:val="22"/>
          <w:szCs w:val="22"/>
          <w:lang w:eastAsia="en-US" w:bidi="he-IL"/>
        </w:rPr>
        <w:t>No mesmo estudo salientam-se alguns aspetos ligados aos processos de escolha e às tipologias de equipamentos de assistência e de adaptações domésticas consideradas mais adequadas.</w:t>
      </w:r>
    </w:p>
    <w:p w14:paraId="1DC7E951" w14:textId="77777777" w:rsidR="00AA77C6" w:rsidRPr="00032268" w:rsidRDefault="00AA77C6" w:rsidP="00AA77C6">
      <w:pPr>
        <w:pStyle w:val="PargrafodaLista"/>
        <w:numPr>
          <w:ilvl w:val="0"/>
          <w:numId w:val="30"/>
        </w:numPr>
        <w:autoSpaceDE w:val="0"/>
        <w:autoSpaceDN w:val="0"/>
        <w:adjustRightInd w:val="0"/>
        <w:spacing w:after="120"/>
        <w:ind w:left="714" w:hanging="357"/>
        <w:contextualSpacing w:val="0"/>
        <w:rPr>
          <w:rFonts w:ascii="Arial Narrow" w:hAnsi="Arial Narrow" w:cs="Arial"/>
          <w:b w:val="0"/>
          <w:bCs/>
          <w:i/>
          <w:iCs/>
          <w:sz w:val="22"/>
          <w:szCs w:val="22"/>
          <w:lang w:val="en-US"/>
        </w:rPr>
      </w:pPr>
      <w:r w:rsidRPr="00032268">
        <w:rPr>
          <w:rFonts w:ascii="Arial Narrow" w:hAnsi="Arial Narrow" w:cs="Arial"/>
          <w:b w:val="0"/>
          <w:bCs/>
          <w:i/>
          <w:iCs/>
          <w:sz w:val="22"/>
          <w:szCs w:val="22"/>
          <w:lang w:val="en-US"/>
        </w:rPr>
        <w:t>Occupational Therapy services can advise residents as to what equipment and adaptations may enable them to safely and more-easily carry out their day-to-day activities and remain as independent as possible.</w:t>
      </w:r>
    </w:p>
    <w:p w14:paraId="194E89B1" w14:textId="77777777" w:rsidR="00AA77C6" w:rsidRPr="00032268" w:rsidRDefault="00AA77C6" w:rsidP="00AA77C6">
      <w:pPr>
        <w:pStyle w:val="PargrafodaLista"/>
        <w:numPr>
          <w:ilvl w:val="0"/>
          <w:numId w:val="30"/>
        </w:numPr>
        <w:autoSpaceDE w:val="0"/>
        <w:autoSpaceDN w:val="0"/>
        <w:adjustRightInd w:val="0"/>
        <w:spacing w:after="120"/>
        <w:ind w:left="714" w:hanging="357"/>
        <w:contextualSpacing w:val="0"/>
        <w:rPr>
          <w:rFonts w:ascii="Arial Narrow" w:hAnsi="Arial Narrow" w:cs="Arial"/>
          <w:b w:val="0"/>
          <w:bCs/>
          <w:i/>
          <w:iCs/>
          <w:sz w:val="22"/>
          <w:szCs w:val="22"/>
          <w:lang w:val="en-US"/>
        </w:rPr>
      </w:pPr>
      <w:r w:rsidRPr="00032268">
        <w:rPr>
          <w:rFonts w:ascii="Arial Narrow" w:hAnsi="Arial Narrow" w:cs="Arial"/>
          <w:b w:val="0"/>
          <w:bCs/>
          <w:i/>
          <w:iCs/>
          <w:sz w:val="22"/>
          <w:szCs w:val="22"/>
          <w:lang w:val="en-US"/>
        </w:rPr>
        <w:t>Equipment might include things like seven-day pill boxes, stools for use in the bath and shower, and mobility aids such as rollators.</w:t>
      </w:r>
    </w:p>
    <w:p w14:paraId="750506CA" w14:textId="77777777" w:rsidR="00AA77C6" w:rsidRPr="00032268" w:rsidRDefault="00AA77C6" w:rsidP="00AA77C6">
      <w:pPr>
        <w:pStyle w:val="PargrafodaLista"/>
        <w:numPr>
          <w:ilvl w:val="0"/>
          <w:numId w:val="30"/>
        </w:numPr>
        <w:autoSpaceDE w:val="0"/>
        <w:autoSpaceDN w:val="0"/>
        <w:adjustRightInd w:val="0"/>
        <w:spacing w:after="120"/>
        <w:ind w:left="714" w:hanging="357"/>
        <w:contextualSpacing w:val="0"/>
        <w:rPr>
          <w:rFonts w:ascii="Arial Narrow" w:hAnsi="Arial Narrow" w:cs="Arial"/>
          <w:b w:val="0"/>
          <w:bCs/>
          <w:i/>
          <w:iCs/>
          <w:sz w:val="22"/>
          <w:szCs w:val="22"/>
          <w:lang w:val="en-US"/>
        </w:rPr>
      </w:pPr>
      <w:r w:rsidRPr="00032268">
        <w:rPr>
          <w:rFonts w:ascii="Arial Narrow" w:hAnsi="Arial Narrow" w:cs="Arial"/>
          <w:b w:val="0"/>
          <w:bCs/>
          <w:i/>
          <w:iCs/>
          <w:sz w:val="22"/>
          <w:szCs w:val="22"/>
          <w:lang w:val="en-US"/>
        </w:rPr>
        <w:t>‘Minor’ adaptations include things like grab rails, raised toilet seats and bed levers (used to support a resident’s transition out of bed).</w:t>
      </w:r>
    </w:p>
    <w:p w14:paraId="5CE27C20" w14:textId="77777777" w:rsidR="00AA77C6" w:rsidRPr="00032268" w:rsidRDefault="00AA77C6" w:rsidP="00AA77C6">
      <w:pPr>
        <w:pStyle w:val="PargrafodaLista"/>
        <w:numPr>
          <w:ilvl w:val="0"/>
          <w:numId w:val="30"/>
        </w:numPr>
        <w:autoSpaceDE w:val="0"/>
        <w:autoSpaceDN w:val="0"/>
        <w:adjustRightInd w:val="0"/>
        <w:spacing w:after="120"/>
        <w:ind w:left="714" w:hanging="357"/>
        <w:contextualSpacing w:val="0"/>
        <w:rPr>
          <w:rFonts w:ascii="Arial Narrow" w:hAnsi="Arial Narrow" w:cs="Arial"/>
          <w:b w:val="0"/>
          <w:bCs/>
          <w:i/>
          <w:iCs/>
          <w:sz w:val="22"/>
          <w:szCs w:val="22"/>
          <w:lang w:val="en-US"/>
        </w:rPr>
      </w:pPr>
      <w:r w:rsidRPr="00032268">
        <w:rPr>
          <w:rFonts w:ascii="Arial Narrow" w:hAnsi="Arial Narrow" w:cs="Arial"/>
          <w:b w:val="0"/>
          <w:bCs/>
          <w:i/>
          <w:iCs/>
          <w:sz w:val="22"/>
          <w:szCs w:val="22"/>
          <w:lang w:val="en-US"/>
        </w:rPr>
        <w:t>’Major’ adaptations are generally considered to be those that cost in excess of £1,500 and include widening doorways to enable wheelchair access and full bathroom refits, for example replacing a bath with a walk-in shower that is large enough to take a shower seat.</w:t>
      </w:r>
    </w:p>
    <w:p w14:paraId="77C0C47E" w14:textId="77777777" w:rsidR="00AA77C6" w:rsidRPr="00032268" w:rsidRDefault="00AA77C6" w:rsidP="00AA77C6">
      <w:pPr>
        <w:pStyle w:val="PargrafodaLista"/>
        <w:numPr>
          <w:ilvl w:val="0"/>
          <w:numId w:val="30"/>
        </w:numPr>
        <w:autoSpaceDE w:val="0"/>
        <w:autoSpaceDN w:val="0"/>
        <w:adjustRightInd w:val="0"/>
        <w:spacing w:after="120"/>
        <w:ind w:left="714" w:hanging="357"/>
        <w:contextualSpacing w:val="0"/>
        <w:rPr>
          <w:rFonts w:ascii="Arial Narrow" w:hAnsi="Arial Narrow" w:cs="Arial"/>
          <w:b w:val="0"/>
          <w:bCs/>
          <w:i/>
          <w:iCs/>
          <w:sz w:val="22"/>
          <w:szCs w:val="22"/>
        </w:rPr>
      </w:pPr>
      <w:r w:rsidRPr="00032268">
        <w:rPr>
          <w:rFonts w:ascii="Arial Narrow" w:hAnsi="Arial Narrow" w:cs="Arial"/>
          <w:b w:val="0"/>
          <w:bCs/>
          <w:i/>
          <w:iCs/>
          <w:sz w:val="22"/>
          <w:szCs w:val="22"/>
          <w:lang w:val="en-US"/>
        </w:rPr>
        <w:t xml:space="preserve"> Extra care housing is usually ergonomically designed to enable adaptations to be made relatively easily. </w:t>
      </w:r>
      <w:r w:rsidRPr="00032268">
        <w:rPr>
          <w:rFonts w:ascii="Arial Narrow" w:hAnsi="Arial Narrow" w:cs="Arial"/>
          <w:b w:val="0"/>
          <w:bCs/>
          <w:i/>
          <w:iCs/>
          <w:sz w:val="22"/>
          <w:szCs w:val="22"/>
        </w:rPr>
        <w:t>(pg. 55)</w:t>
      </w:r>
    </w:p>
    <w:p w14:paraId="393F130E" w14:textId="77777777" w:rsidR="00AA77C6" w:rsidRPr="00AA77C6" w:rsidRDefault="00AA77C6" w:rsidP="00032268">
      <w:pPr>
        <w:spacing w:after="120" w:line="360" w:lineRule="auto"/>
        <w:rPr>
          <w:b w:val="0"/>
          <w:kern w:val="0"/>
          <w:sz w:val="22"/>
          <w:szCs w:val="22"/>
          <w:lang w:eastAsia="en-US" w:bidi="he-IL"/>
        </w:rPr>
      </w:pPr>
      <w:r w:rsidRPr="00AA77C6">
        <w:rPr>
          <w:b w:val="0"/>
          <w:kern w:val="0"/>
          <w:sz w:val="22"/>
          <w:szCs w:val="22"/>
          <w:lang w:eastAsia="en-US" w:bidi="he-IL"/>
        </w:rPr>
        <w:lastRenderedPageBreak/>
        <w:t>Ainda no mesmo estudo salientam-se tipologias de ações e comportamentos considerados mais necessários ligados ao cuidar e ao acompanhamento de pessoas que estão, já, acamadas e muito fragilizadas.</w:t>
      </w:r>
    </w:p>
    <w:p w14:paraId="43CACE89" w14:textId="77777777" w:rsidR="00AA77C6" w:rsidRPr="00032268" w:rsidRDefault="00AA77C6" w:rsidP="00AA77C6">
      <w:pPr>
        <w:pStyle w:val="PargrafodaLista"/>
        <w:numPr>
          <w:ilvl w:val="0"/>
          <w:numId w:val="30"/>
        </w:numPr>
        <w:autoSpaceDE w:val="0"/>
        <w:autoSpaceDN w:val="0"/>
        <w:adjustRightInd w:val="0"/>
        <w:spacing w:after="120"/>
        <w:ind w:left="714" w:hanging="357"/>
        <w:contextualSpacing w:val="0"/>
        <w:rPr>
          <w:rFonts w:ascii="Arial Narrow" w:hAnsi="Arial Narrow" w:cs="Arial"/>
          <w:b w:val="0"/>
          <w:bCs/>
          <w:i/>
          <w:iCs/>
          <w:sz w:val="22"/>
          <w:szCs w:val="22"/>
          <w:lang w:val="en-US"/>
        </w:rPr>
      </w:pPr>
      <w:r w:rsidRPr="00032268">
        <w:rPr>
          <w:rFonts w:ascii="Arial Narrow" w:hAnsi="Arial Narrow" w:cs="Arial"/>
          <w:b w:val="0"/>
          <w:bCs/>
          <w:i/>
          <w:iCs/>
          <w:sz w:val="22"/>
          <w:szCs w:val="22"/>
          <w:lang w:val="en-US"/>
        </w:rPr>
        <w:t>Helping the resident change positions can help them to be most comfortable. However, it is not generally appropriate to disturb someone who is obviously in a comfortable position in the last hours of life. Using special mattresses, foam cushions, and talcum powder, among other things, can help to reduce pressure sores.</w:t>
      </w:r>
    </w:p>
    <w:p w14:paraId="56623E6D" w14:textId="77777777" w:rsidR="00AA77C6" w:rsidRPr="00032268" w:rsidRDefault="00AA77C6" w:rsidP="00AA77C6">
      <w:pPr>
        <w:pStyle w:val="PargrafodaLista"/>
        <w:numPr>
          <w:ilvl w:val="0"/>
          <w:numId w:val="30"/>
        </w:numPr>
        <w:autoSpaceDE w:val="0"/>
        <w:autoSpaceDN w:val="0"/>
        <w:adjustRightInd w:val="0"/>
        <w:spacing w:after="120"/>
        <w:ind w:left="714" w:hanging="357"/>
        <w:contextualSpacing w:val="0"/>
        <w:rPr>
          <w:rFonts w:ascii="Arial Narrow" w:hAnsi="Arial Narrow" w:cs="Arial"/>
          <w:b w:val="0"/>
          <w:bCs/>
          <w:i/>
          <w:iCs/>
          <w:sz w:val="22"/>
          <w:szCs w:val="22"/>
          <w:lang w:val="en-US"/>
        </w:rPr>
      </w:pPr>
      <w:r w:rsidRPr="00032268">
        <w:rPr>
          <w:rFonts w:ascii="Arial Narrow" w:hAnsi="Arial Narrow" w:cs="Arial"/>
          <w:b w:val="0"/>
          <w:bCs/>
          <w:i/>
          <w:iCs/>
          <w:sz w:val="22"/>
          <w:szCs w:val="22"/>
          <w:lang w:val="en-US"/>
        </w:rPr>
        <w:t>Elevating the resident’s head or turning their head to the side can help with breathing in some cases.</w:t>
      </w:r>
    </w:p>
    <w:p w14:paraId="1201C194" w14:textId="77777777" w:rsidR="00AA77C6" w:rsidRPr="00032268" w:rsidRDefault="00AA77C6" w:rsidP="00AA77C6">
      <w:pPr>
        <w:pStyle w:val="PargrafodaLista"/>
        <w:numPr>
          <w:ilvl w:val="0"/>
          <w:numId w:val="30"/>
        </w:numPr>
        <w:autoSpaceDE w:val="0"/>
        <w:autoSpaceDN w:val="0"/>
        <w:adjustRightInd w:val="0"/>
        <w:spacing w:after="120"/>
        <w:ind w:left="714" w:hanging="357"/>
        <w:contextualSpacing w:val="0"/>
        <w:rPr>
          <w:rFonts w:ascii="Arial Narrow" w:hAnsi="Arial Narrow" w:cs="Arial"/>
          <w:b w:val="0"/>
          <w:bCs/>
          <w:i/>
          <w:iCs/>
          <w:sz w:val="22"/>
          <w:szCs w:val="22"/>
          <w:lang w:val="en-US"/>
        </w:rPr>
      </w:pPr>
      <w:r w:rsidRPr="00032268">
        <w:rPr>
          <w:rFonts w:ascii="Arial Narrow" w:hAnsi="Arial Narrow" w:cs="Arial"/>
          <w:b w:val="0"/>
          <w:bCs/>
          <w:i/>
          <w:iCs/>
          <w:sz w:val="22"/>
          <w:szCs w:val="22"/>
          <w:lang w:val="en-US"/>
        </w:rPr>
        <w:t>Using blankets (not electric) and keeping their extremities covered can help the resident stay warm.</w:t>
      </w:r>
    </w:p>
    <w:p w14:paraId="686C0668" w14:textId="77777777" w:rsidR="00AA77C6" w:rsidRPr="00032268" w:rsidRDefault="00AA77C6" w:rsidP="00AA77C6">
      <w:pPr>
        <w:pStyle w:val="PargrafodaLista"/>
        <w:numPr>
          <w:ilvl w:val="0"/>
          <w:numId w:val="30"/>
        </w:numPr>
        <w:autoSpaceDE w:val="0"/>
        <w:autoSpaceDN w:val="0"/>
        <w:adjustRightInd w:val="0"/>
        <w:spacing w:after="120"/>
        <w:ind w:left="714" w:hanging="357"/>
        <w:contextualSpacing w:val="0"/>
        <w:rPr>
          <w:rFonts w:ascii="Arial Narrow" w:hAnsi="Arial Narrow" w:cs="Arial"/>
          <w:b w:val="0"/>
          <w:bCs/>
          <w:i/>
          <w:iCs/>
          <w:sz w:val="22"/>
          <w:szCs w:val="22"/>
        </w:rPr>
      </w:pPr>
      <w:r w:rsidRPr="00032268">
        <w:rPr>
          <w:rFonts w:ascii="Arial Narrow" w:hAnsi="Arial Narrow" w:cs="Arial"/>
          <w:b w:val="0"/>
          <w:bCs/>
          <w:i/>
          <w:iCs/>
          <w:sz w:val="22"/>
          <w:szCs w:val="22"/>
          <w:lang w:val="en-US"/>
        </w:rPr>
        <w:t xml:space="preserve">Different people offer different advice on how the best way to keep residents’ mouths and lips moist in the last days. Using </w:t>
      </w:r>
      <w:proofErr w:type="spellStart"/>
      <w:r w:rsidRPr="00032268">
        <w:rPr>
          <w:rFonts w:ascii="Arial Narrow" w:hAnsi="Arial Narrow" w:cs="Arial"/>
          <w:b w:val="0"/>
          <w:bCs/>
          <w:i/>
          <w:iCs/>
          <w:sz w:val="22"/>
          <w:szCs w:val="22"/>
          <w:lang w:val="en-US"/>
        </w:rPr>
        <w:t>glycerine</w:t>
      </w:r>
      <w:proofErr w:type="spellEnd"/>
      <w:r w:rsidRPr="00032268">
        <w:rPr>
          <w:rFonts w:ascii="Arial Narrow" w:hAnsi="Arial Narrow" w:cs="Arial"/>
          <w:b w:val="0"/>
          <w:bCs/>
          <w:i/>
          <w:iCs/>
          <w:sz w:val="22"/>
          <w:szCs w:val="22"/>
          <w:lang w:val="en-US"/>
        </w:rPr>
        <w:t xml:space="preserve"> swabs, lip balm, pineapple juice and Vaseline are all things that the extra care housing staff that we spoke to found can help. </w:t>
      </w:r>
      <w:r w:rsidRPr="00032268">
        <w:rPr>
          <w:rFonts w:ascii="Arial Narrow" w:hAnsi="Arial Narrow" w:cs="Arial"/>
          <w:b w:val="0"/>
          <w:bCs/>
          <w:i/>
          <w:iCs/>
          <w:sz w:val="22"/>
          <w:szCs w:val="22"/>
        </w:rPr>
        <w:t>(pg. 59)</w:t>
      </w:r>
    </w:p>
    <w:p w14:paraId="133EB41A" w14:textId="77777777" w:rsidR="00AA77C6" w:rsidRPr="00032268" w:rsidRDefault="00AA77C6" w:rsidP="00AA77C6">
      <w:pPr>
        <w:pStyle w:val="PargrafodaLista"/>
        <w:numPr>
          <w:ilvl w:val="0"/>
          <w:numId w:val="30"/>
        </w:numPr>
        <w:autoSpaceDE w:val="0"/>
        <w:autoSpaceDN w:val="0"/>
        <w:adjustRightInd w:val="0"/>
        <w:spacing w:after="120"/>
        <w:ind w:left="714" w:hanging="357"/>
        <w:contextualSpacing w:val="0"/>
        <w:rPr>
          <w:rFonts w:ascii="Arial Narrow" w:hAnsi="Arial Narrow" w:cs="Arial"/>
          <w:b w:val="0"/>
          <w:bCs/>
          <w:i/>
          <w:iCs/>
          <w:sz w:val="22"/>
          <w:szCs w:val="22"/>
        </w:rPr>
      </w:pPr>
      <w:proofErr w:type="spellStart"/>
      <w:r w:rsidRPr="00032268">
        <w:rPr>
          <w:rFonts w:ascii="Arial Narrow" w:hAnsi="Arial Narrow" w:cs="Arial"/>
          <w:b w:val="0"/>
          <w:bCs/>
          <w:i/>
          <w:iCs/>
          <w:sz w:val="22"/>
          <w:szCs w:val="22"/>
        </w:rPr>
        <w:t>Supporting</w:t>
      </w:r>
      <w:proofErr w:type="spellEnd"/>
      <w:r w:rsidRPr="00032268">
        <w:rPr>
          <w:rFonts w:ascii="Arial Narrow" w:hAnsi="Arial Narrow" w:cs="Arial"/>
          <w:b w:val="0"/>
          <w:bCs/>
          <w:i/>
          <w:iCs/>
          <w:sz w:val="22"/>
          <w:szCs w:val="22"/>
        </w:rPr>
        <w:t xml:space="preserve"> </w:t>
      </w:r>
      <w:proofErr w:type="spellStart"/>
      <w:r w:rsidRPr="00032268">
        <w:rPr>
          <w:rFonts w:ascii="Arial Narrow" w:hAnsi="Arial Narrow" w:cs="Arial"/>
          <w:b w:val="0"/>
          <w:bCs/>
          <w:i/>
          <w:iCs/>
          <w:sz w:val="22"/>
          <w:szCs w:val="22"/>
        </w:rPr>
        <w:t>family</w:t>
      </w:r>
      <w:proofErr w:type="spellEnd"/>
      <w:r w:rsidRPr="00032268">
        <w:rPr>
          <w:rFonts w:ascii="Arial Narrow" w:hAnsi="Arial Narrow" w:cs="Arial"/>
          <w:b w:val="0"/>
          <w:bCs/>
          <w:i/>
          <w:iCs/>
          <w:sz w:val="22"/>
          <w:szCs w:val="22"/>
        </w:rPr>
        <w:t xml:space="preserve">, </w:t>
      </w:r>
      <w:proofErr w:type="spellStart"/>
      <w:r w:rsidRPr="00032268">
        <w:rPr>
          <w:rFonts w:ascii="Arial Narrow" w:hAnsi="Arial Narrow" w:cs="Arial"/>
          <w:b w:val="0"/>
          <w:bCs/>
          <w:i/>
          <w:iCs/>
          <w:sz w:val="22"/>
          <w:szCs w:val="22"/>
        </w:rPr>
        <w:t>friends</w:t>
      </w:r>
      <w:proofErr w:type="spellEnd"/>
      <w:r w:rsidRPr="00032268">
        <w:rPr>
          <w:rFonts w:ascii="Arial Narrow" w:hAnsi="Arial Narrow" w:cs="Arial"/>
          <w:b w:val="0"/>
          <w:bCs/>
          <w:i/>
          <w:iCs/>
          <w:sz w:val="22"/>
          <w:szCs w:val="22"/>
        </w:rPr>
        <w:t xml:space="preserve"> </w:t>
      </w:r>
      <w:proofErr w:type="spellStart"/>
      <w:r w:rsidRPr="00032268">
        <w:rPr>
          <w:rFonts w:ascii="Arial Narrow" w:hAnsi="Arial Narrow" w:cs="Arial"/>
          <w:b w:val="0"/>
          <w:bCs/>
          <w:i/>
          <w:iCs/>
          <w:sz w:val="22"/>
          <w:szCs w:val="22"/>
        </w:rPr>
        <w:t>and</w:t>
      </w:r>
      <w:proofErr w:type="spellEnd"/>
      <w:r w:rsidRPr="00032268">
        <w:rPr>
          <w:rFonts w:ascii="Arial Narrow" w:hAnsi="Arial Narrow" w:cs="Arial"/>
          <w:b w:val="0"/>
          <w:bCs/>
          <w:i/>
          <w:iCs/>
          <w:sz w:val="22"/>
          <w:szCs w:val="22"/>
        </w:rPr>
        <w:t xml:space="preserve"> </w:t>
      </w:r>
      <w:proofErr w:type="spellStart"/>
      <w:r w:rsidRPr="00032268">
        <w:rPr>
          <w:rFonts w:ascii="Arial Narrow" w:hAnsi="Arial Narrow" w:cs="Arial"/>
          <w:b w:val="0"/>
          <w:bCs/>
          <w:i/>
          <w:iCs/>
          <w:sz w:val="22"/>
          <w:szCs w:val="22"/>
        </w:rPr>
        <w:t>neighbours</w:t>
      </w:r>
      <w:proofErr w:type="spellEnd"/>
    </w:p>
    <w:p w14:paraId="679007A2" w14:textId="77777777" w:rsidR="00AA77C6" w:rsidRPr="00032268" w:rsidRDefault="00AA77C6" w:rsidP="00AA77C6">
      <w:pPr>
        <w:pStyle w:val="PargrafodaLista"/>
        <w:numPr>
          <w:ilvl w:val="0"/>
          <w:numId w:val="30"/>
        </w:numPr>
        <w:autoSpaceDE w:val="0"/>
        <w:autoSpaceDN w:val="0"/>
        <w:adjustRightInd w:val="0"/>
        <w:spacing w:after="120"/>
        <w:ind w:left="714" w:hanging="357"/>
        <w:contextualSpacing w:val="0"/>
        <w:rPr>
          <w:rFonts w:ascii="Arial Narrow" w:hAnsi="Arial Narrow" w:cs="Arial"/>
          <w:b w:val="0"/>
          <w:bCs/>
          <w:i/>
          <w:iCs/>
          <w:sz w:val="22"/>
          <w:szCs w:val="22"/>
          <w:lang w:val="en-US"/>
        </w:rPr>
      </w:pPr>
      <w:r w:rsidRPr="00032268">
        <w:rPr>
          <w:rFonts w:ascii="Arial Narrow" w:hAnsi="Arial Narrow" w:cs="Arial"/>
          <w:b w:val="0"/>
          <w:bCs/>
          <w:i/>
          <w:iCs/>
          <w:sz w:val="22"/>
          <w:szCs w:val="22"/>
          <w:lang w:val="en-US"/>
        </w:rPr>
        <w:t xml:space="preserve">The last days are usually a signal of gradual decline. If you are comfortable in doing so, you can offer to talk to the family about what’s likely to happen to the resident from that point onwards, or arrange for a nurse or doctor to talk through what is likely to happen. </w:t>
      </w:r>
    </w:p>
    <w:p w14:paraId="1B81C8EA" w14:textId="77777777" w:rsidR="00AA77C6" w:rsidRPr="00032268" w:rsidRDefault="00AA77C6" w:rsidP="00AA77C6">
      <w:pPr>
        <w:autoSpaceDE w:val="0"/>
        <w:autoSpaceDN w:val="0"/>
        <w:adjustRightInd w:val="0"/>
        <w:spacing w:after="120"/>
        <w:ind w:left="720"/>
        <w:rPr>
          <w:rFonts w:ascii="Arial Narrow" w:hAnsi="Arial Narrow" w:cs="Arial"/>
          <w:b w:val="0"/>
          <w:bCs/>
          <w:i/>
          <w:iCs/>
          <w:sz w:val="22"/>
          <w:szCs w:val="22"/>
        </w:rPr>
      </w:pPr>
      <w:r w:rsidRPr="00032268">
        <w:rPr>
          <w:rFonts w:ascii="Arial Narrow" w:hAnsi="Arial Narrow" w:cs="Arial"/>
          <w:b w:val="0"/>
          <w:bCs/>
          <w:i/>
          <w:iCs/>
          <w:sz w:val="22"/>
          <w:szCs w:val="22"/>
        </w:rPr>
        <w:t>…</w:t>
      </w:r>
    </w:p>
    <w:p w14:paraId="5D058489" w14:textId="77777777" w:rsidR="00AA77C6" w:rsidRPr="00032268" w:rsidRDefault="00AA77C6" w:rsidP="00AA77C6">
      <w:pPr>
        <w:pStyle w:val="PargrafodaLista"/>
        <w:numPr>
          <w:ilvl w:val="0"/>
          <w:numId w:val="30"/>
        </w:numPr>
        <w:autoSpaceDE w:val="0"/>
        <w:autoSpaceDN w:val="0"/>
        <w:adjustRightInd w:val="0"/>
        <w:spacing w:after="120"/>
        <w:ind w:left="714" w:hanging="357"/>
        <w:contextualSpacing w:val="0"/>
        <w:rPr>
          <w:rFonts w:ascii="Arial Narrow" w:hAnsi="Arial Narrow" w:cs="Arial"/>
          <w:b w:val="0"/>
          <w:bCs/>
          <w:i/>
          <w:iCs/>
          <w:sz w:val="22"/>
          <w:szCs w:val="22"/>
          <w:lang w:val="en-US"/>
        </w:rPr>
      </w:pPr>
      <w:r w:rsidRPr="00032268">
        <w:rPr>
          <w:rFonts w:ascii="Arial Narrow" w:hAnsi="Arial Narrow" w:cs="Arial"/>
          <w:b w:val="0"/>
          <w:bCs/>
          <w:i/>
          <w:iCs/>
          <w:sz w:val="22"/>
          <w:szCs w:val="22"/>
          <w:lang w:val="en-US"/>
        </w:rPr>
        <w:t>Simply sitting with a resident, gently touching or holding their hand, can be of tremendous support for residents at the end of life. This is a role that close family and friends can assume, which in turn can also provide comfort for them. However, it is not uncommon for someone to die when they have been left unattended for the briefest of periods. Some people believe that the individual – consciously or otherwise – wants to spare their loved one the moment of death itself.</w:t>
      </w:r>
    </w:p>
    <w:p w14:paraId="37BA5935" w14:textId="77777777" w:rsidR="00AA77C6" w:rsidRPr="00032268" w:rsidRDefault="00AA77C6" w:rsidP="00AA77C6">
      <w:pPr>
        <w:pStyle w:val="PargrafodaLista"/>
        <w:numPr>
          <w:ilvl w:val="0"/>
          <w:numId w:val="30"/>
        </w:numPr>
        <w:autoSpaceDE w:val="0"/>
        <w:autoSpaceDN w:val="0"/>
        <w:adjustRightInd w:val="0"/>
        <w:spacing w:after="120"/>
        <w:ind w:left="714" w:hanging="357"/>
        <w:contextualSpacing w:val="0"/>
        <w:rPr>
          <w:rFonts w:ascii="Arial Narrow" w:hAnsi="Arial Narrow" w:cs="Arial"/>
          <w:b w:val="0"/>
          <w:bCs/>
          <w:i/>
          <w:iCs/>
          <w:sz w:val="22"/>
          <w:szCs w:val="22"/>
        </w:rPr>
      </w:pPr>
      <w:r w:rsidRPr="00032268">
        <w:rPr>
          <w:rFonts w:ascii="Arial Narrow" w:hAnsi="Arial Narrow" w:cs="Arial"/>
          <w:b w:val="0"/>
          <w:bCs/>
          <w:i/>
          <w:iCs/>
          <w:sz w:val="22"/>
          <w:szCs w:val="22"/>
          <w:lang w:val="en-US"/>
        </w:rPr>
        <w:t xml:space="preserve">Finally, it is often said that people’s hearing is ‘the last to go’. It is critical that all involved around the resident in their last days remain respectful right until the very end. </w:t>
      </w:r>
      <w:r w:rsidRPr="00032268">
        <w:rPr>
          <w:rFonts w:ascii="Arial Narrow" w:hAnsi="Arial Narrow" w:cs="Arial"/>
          <w:b w:val="0"/>
          <w:bCs/>
          <w:i/>
          <w:iCs/>
          <w:sz w:val="22"/>
          <w:szCs w:val="22"/>
        </w:rPr>
        <w:t>(pg. 60)</w:t>
      </w:r>
    </w:p>
    <w:p w14:paraId="02FD0D24" w14:textId="77777777" w:rsidR="00AA77C6" w:rsidRPr="00AA77C6" w:rsidRDefault="00AA77C6" w:rsidP="00AA77C6">
      <w:pPr>
        <w:spacing w:after="240" w:line="360" w:lineRule="auto"/>
        <w:rPr>
          <w:b w:val="0"/>
          <w:kern w:val="0"/>
          <w:sz w:val="22"/>
          <w:szCs w:val="22"/>
          <w:lang w:eastAsia="en-US" w:bidi="he-IL"/>
        </w:rPr>
      </w:pPr>
      <w:r w:rsidRPr="00AA77C6">
        <w:rPr>
          <w:b w:val="0"/>
          <w:kern w:val="0"/>
          <w:sz w:val="22"/>
          <w:szCs w:val="22"/>
          <w:lang w:eastAsia="en-US" w:bidi="he-IL"/>
        </w:rPr>
        <w:t>Finalmente o mesmo estudo também aponta alguns aspetos a ter em conta, porque habituais na altura da « passagem » de um residente num espaço residencial já caraterizado por condições especiais de cuidados pessoais e de saúde. (negrito nosso)</w:t>
      </w:r>
    </w:p>
    <w:p w14:paraId="40EDCB1C" w14:textId="77777777" w:rsidR="00AA77C6" w:rsidRPr="00032268" w:rsidRDefault="00AA77C6" w:rsidP="00AA77C6">
      <w:pPr>
        <w:pStyle w:val="PargrafodaLista"/>
        <w:numPr>
          <w:ilvl w:val="0"/>
          <w:numId w:val="30"/>
        </w:numPr>
        <w:autoSpaceDE w:val="0"/>
        <w:autoSpaceDN w:val="0"/>
        <w:adjustRightInd w:val="0"/>
        <w:spacing w:after="120"/>
        <w:ind w:left="714" w:hanging="357"/>
        <w:contextualSpacing w:val="0"/>
        <w:rPr>
          <w:rFonts w:ascii="Arial Narrow" w:hAnsi="Arial Narrow" w:cs="Arial"/>
          <w:b w:val="0"/>
          <w:i/>
          <w:iCs/>
          <w:sz w:val="22"/>
          <w:szCs w:val="22"/>
          <w:lang w:val="en-US"/>
        </w:rPr>
      </w:pPr>
      <w:r w:rsidRPr="00032268">
        <w:rPr>
          <w:rFonts w:ascii="Arial Narrow" w:hAnsi="Arial Narrow" w:cs="Arial"/>
          <w:bCs/>
          <w:i/>
          <w:iCs/>
          <w:sz w:val="22"/>
          <w:szCs w:val="22"/>
          <w:lang w:val="en-US"/>
        </w:rPr>
        <w:t>Most people will die in bed, but of the group who do not, many will die sitting on the lavatory</w:t>
      </w:r>
      <w:r w:rsidRPr="00032268">
        <w:rPr>
          <w:rFonts w:ascii="Arial Narrow" w:hAnsi="Arial Narrow" w:cs="Arial"/>
          <w:b w:val="0"/>
          <w:i/>
          <w:iCs/>
          <w:sz w:val="22"/>
          <w:szCs w:val="22"/>
          <w:lang w:val="en-US"/>
        </w:rPr>
        <w:t>. This is because the bodily sensation of some terminal events (such as a heart attack) is as if you want to defecate and sometimes people will empty their bowels in their final moments.</w:t>
      </w:r>
    </w:p>
    <w:p w14:paraId="7D95D161" w14:textId="57A36054" w:rsidR="00AA77C6" w:rsidRPr="00032268" w:rsidRDefault="00AA77C6" w:rsidP="00AA77C6">
      <w:pPr>
        <w:pStyle w:val="PargrafodaLista"/>
        <w:numPr>
          <w:ilvl w:val="0"/>
          <w:numId w:val="30"/>
        </w:numPr>
        <w:autoSpaceDE w:val="0"/>
        <w:autoSpaceDN w:val="0"/>
        <w:adjustRightInd w:val="0"/>
        <w:spacing w:after="120"/>
        <w:ind w:left="714" w:hanging="357"/>
        <w:contextualSpacing w:val="0"/>
        <w:rPr>
          <w:rFonts w:ascii="Arial Narrow" w:hAnsi="Arial Narrow" w:cs="Arial"/>
          <w:b w:val="0"/>
          <w:i/>
          <w:iCs/>
          <w:sz w:val="22"/>
          <w:szCs w:val="22"/>
          <w:lang w:val="en-US"/>
        </w:rPr>
      </w:pPr>
      <w:r w:rsidRPr="00032268">
        <w:rPr>
          <w:rFonts w:ascii="Arial Narrow" w:hAnsi="Arial Narrow" w:cs="Arial"/>
          <w:bCs/>
          <w:i/>
          <w:iCs/>
          <w:sz w:val="22"/>
          <w:szCs w:val="22"/>
          <w:lang w:val="en-US"/>
        </w:rPr>
        <w:t>It will be much rarer that a resident dies in a communal space</w:t>
      </w:r>
      <w:r w:rsidRPr="00032268">
        <w:rPr>
          <w:rFonts w:ascii="Arial Narrow" w:hAnsi="Arial Narrow" w:cs="Arial"/>
          <w:b w:val="0"/>
          <w:i/>
          <w:iCs/>
          <w:sz w:val="22"/>
          <w:szCs w:val="22"/>
          <w:lang w:val="en-US"/>
        </w:rPr>
        <w:t>, but be aware that this is a possibility. You might want to think through in advance how you would handle that situation, if it were to occur.</w:t>
      </w:r>
    </w:p>
    <w:p w14:paraId="778E6FC5" w14:textId="77777777" w:rsidR="00AA77C6" w:rsidRPr="00032268" w:rsidRDefault="00AA77C6" w:rsidP="00AA77C6">
      <w:pPr>
        <w:pStyle w:val="PargrafodaLista"/>
        <w:numPr>
          <w:ilvl w:val="0"/>
          <w:numId w:val="30"/>
        </w:numPr>
        <w:autoSpaceDE w:val="0"/>
        <w:autoSpaceDN w:val="0"/>
        <w:adjustRightInd w:val="0"/>
        <w:spacing w:after="120"/>
        <w:ind w:left="714" w:hanging="357"/>
        <w:contextualSpacing w:val="0"/>
        <w:rPr>
          <w:rFonts w:ascii="Arial Narrow" w:hAnsi="Arial Narrow" w:cs="Arial"/>
          <w:b w:val="0"/>
          <w:i/>
          <w:iCs/>
          <w:sz w:val="22"/>
          <w:szCs w:val="22"/>
        </w:rPr>
      </w:pPr>
      <w:r w:rsidRPr="00032268">
        <w:rPr>
          <w:rFonts w:ascii="Arial Narrow" w:hAnsi="Arial Narrow" w:cs="Arial"/>
          <w:bCs/>
          <w:i/>
          <w:iCs/>
          <w:sz w:val="22"/>
          <w:szCs w:val="22"/>
          <w:lang w:val="en-US"/>
        </w:rPr>
        <w:t>As mentioned in the previous section, it’s not unusual for people to die on or just after special occasions</w:t>
      </w:r>
      <w:r w:rsidRPr="00032268">
        <w:rPr>
          <w:rFonts w:ascii="Arial Narrow" w:hAnsi="Arial Narrow" w:cs="Arial"/>
          <w:b w:val="0"/>
          <w:i/>
          <w:iCs/>
          <w:sz w:val="22"/>
          <w:szCs w:val="22"/>
          <w:lang w:val="en-US"/>
        </w:rPr>
        <w:t xml:space="preserve">. Residents may ‘hang on’ for a birthday, for Christmas or for the birth of a grandchild. It’s not completely clear why this occurs, but the death rate increases on birthdays and during religious festivals. </w:t>
      </w:r>
      <w:r w:rsidRPr="00032268">
        <w:rPr>
          <w:rFonts w:ascii="Arial Narrow" w:hAnsi="Arial Narrow" w:cs="Arial"/>
          <w:b w:val="0"/>
          <w:i/>
          <w:iCs/>
          <w:sz w:val="22"/>
          <w:szCs w:val="22"/>
        </w:rPr>
        <w:t>(pg. 61)</w:t>
      </w:r>
    </w:p>
    <w:p w14:paraId="2E62CA62" w14:textId="77777777" w:rsidR="00AA77C6" w:rsidRPr="00032268" w:rsidRDefault="00AA77C6" w:rsidP="00032268">
      <w:pPr>
        <w:pStyle w:val="PargrafodaLista"/>
        <w:numPr>
          <w:ilvl w:val="0"/>
          <w:numId w:val="30"/>
        </w:numPr>
        <w:autoSpaceDE w:val="0"/>
        <w:autoSpaceDN w:val="0"/>
        <w:adjustRightInd w:val="0"/>
        <w:spacing w:after="240"/>
        <w:ind w:left="714" w:hanging="357"/>
        <w:contextualSpacing w:val="0"/>
        <w:rPr>
          <w:rFonts w:ascii="Arial Narrow" w:hAnsi="Arial Narrow" w:cs="Arial"/>
          <w:b w:val="0"/>
          <w:i/>
          <w:iCs/>
          <w:sz w:val="22"/>
          <w:szCs w:val="22"/>
        </w:rPr>
      </w:pPr>
      <w:r w:rsidRPr="00032268">
        <w:rPr>
          <w:rFonts w:ascii="Arial Narrow" w:hAnsi="Arial Narrow" w:cs="Arial"/>
          <w:bCs/>
          <w:i/>
          <w:iCs/>
          <w:sz w:val="22"/>
          <w:szCs w:val="22"/>
          <w:lang w:val="en-US"/>
        </w:rPr>
        <w:t xml:space="preserve">The death of a resident can be a shock, even when it is expected and has been a ‘good death’. It’s important to remember the positive experiences that the resident had while </w:t>
      </w:r>
      <w:r w:rsidRPr="00032268">
        <w:rPr>
          <w:rFonts w:ascii="Arial Narrow" w:hAnsi="Arial Narrow" w:cs="Arial"/>
          <w:bCs/>
          <w:i/>
          <w:iCs/>
          <w:sz w:val="22"/>
          <w:szCs w:val="22"/>
          <w:lang w:val="en-US"/>
        </w:rPr>
        <w:lastRenderedPageBreak/>
        <w:t>living in extra care housing and to focus on your role in those</w:t>
      </w:r>
      <w:r w:rsidRPr="00032268">
        <w:rPr>
          <w:rFonts w:ascii="Arial Narrow" w:hAnsi="Arial Narrow" w:cs="Arial"/>
          <w:b w:val="0"/>
          <w:i/>
          <w:iCs/>
          <w:sz w:val="22"/>
          <w:szCs w:val="22"/>
          <w:lang w:val="en-US"/>
        </w:rPr>
        <w:t xml:space="preserve">. Not every death is a good death, but it is important to put into perspective the months – usually years – of good quality care and support (and often fun and friendship) that the resident benefited from while living in their extra care housing home. </w:t>
      </w:r>
      <w:r w:rsidRPr="00032268">
        <w:rPr>
          <w:rFonts w:ascii="Arial Narrow" w:hAnsi="Arial Narrow" w:cs="Arial"/>
          <w:b w:val="0"/>
          <w:i/>
          <w:iCs/>
          <w:sz w:val="22"/>
          <w:szCs w:val="22"/>
        </w:rPr>
        <w:t>(pg. 62)</w:t>
      </w:r>
    </w:p>
    <w:p w14:paraId="1EFAE825" w14:textId="7E8AC81D" w:rsidR="00AA77C6" w:rsidRPr="00AA77C6" w:rsidRDefault="00AA77C6" w:rsidP="00AA77C6">
      <w:pPr>
        <w:spacing w:after="240" w:line="360" w:lineRule="auto"/>
        <w:rPr>
          <w:b w:val="0"/>
          <w:kern w:val="0"/>
          <w:sz w:val="22"/>
          <w:szCs w:val="22"/>
          <w:lang w:eastAsia="en-US" w:bidi="he-IL"/>
        </w:rPr>
      </w:pPr>
      <w:r w:rsidRPr="00AA77C6">
        <w:rPr>
          <w:b w:val="0"/>
          <w:kern w:val="0"/>
          <w:sz w:val="22"/>
          <w:szCs w:val="22"/>
          <w:lang w:eastAsia="en-US" w:bidi="he-IL"/>
        </w:rPr>
        <w:t xml:space="preserve">A modos de </w:t>
      </w:r>
      <w:r w:rsidR="00032268">
        <w:rPr>
          <w:b w:val="0"/>
          <w:kern w:val="0"/>
          <w:sz w:val="22"/>
          <w:szCs w:val="22"/>
          <w:lang w:eastAsia="en-US" w:bidi="he-IL"/>
        </w:rPr>
        <w:t xml:space="preserve">um </w:t>
      </w:r>
      <w:r w:rsidRPr="00AA77C6">
        <w:rPr>
          <w:b w:val="0"/>
          <w:kern w:val="0"/>
          <w:sz w:val="22"/>
          <w:szCs w:val="22"/>
          <w:lang w:eastAsia="en-US" w:bidi="he-IL"/>
        </w:rPr>
        <w:t>remate, sempre provisório</w:t>
      </w:r>
      <w:r w:rsidR="00032268">
        <w:rPr>
          <w:b w:val="0"/>
          <w:kern w:val="0"/>
          <w:sz w:val="22"/>
          <w:szCs w:val="22"/>
          <w:lang w:eastAsia="en-US" w:bidi="he-IL"/>
        </w:rPr>
        <w:t xml:space="preserve"> e muito sensível</w:t>
      </w:r>
      <w:r w:rsidRPr="00AA77C6">
        <w:rPr>
          <w:b w:val="0"/>
          <w:kern w:val="0"/>
          <w:sz w:val="22"/>
          <w:szCs w:val="22"/>
          <w:lang w:eastAsia="en-US" w:bidi="he-IL"/>
        </w:rPr>
        <w:t xml:space="preserve">, desta temática há que comentar estarmos aqui a navegar em matérias de extrema sensibilidade, que naturalmente, exigirão posterior e cuidadoso aprofundamento, sendo provavelmente o « nó górdio » da questão como desenvolver a possível e maximizada harmonização entre a liberdade de poder habitar a sua « casa » até ao fim e um sentido de espaço residencial comum </w:t>
      </w:r>
      <w:proofErr w:type="spellStart"/>
      <w:r w:rsidRPr="00AA77C6">
        <w:rPr>
          <w:b w:val="0"/>
          <w:kern w:val="0"/>
          <w:sz w:val="22"/>
          <w:szCs w:val="22"/>
          <w:lang w:eastAsia="en-US" w:bidi="he-IL"/>
        </w:rPr>
        <w:t>multimarcado</w:t>
      </w:r>
      <w:proofErr w:type="spellEnd"/>
      <w:r w:rsidRPr="00AA77C6">
        <w:rPr>
          <w:b w:val="0"/>
          <w:kern w:val="0"/>
          <w:sz w:val="22"/>
          <w:szCs w:val="22"/>
          <w:lang w:eastAsia="en-US" w:bidi="he-IL"/>
        </w:rPr>
        <w:t xml:space="preserve"> pelo sentido do referido « esquecimento » da inevitabilidade da morte.</w:t>
      </w:r>
    </w:p>
    <w:p w14:paraId="1AA8A56A" w14:textId="77777777" w:rsidR="00AA77C6" w:rsidRPr="00656435" w:rsidRDefault="00AA77C6" w:rsidP="00656435">
      <w:pPr>
        <w:pStyle w:val="Ttulo4"/>
      </w:pPr>
      <w:r w:rsidRPr="00656435">
        <w:t>3. Outras vantagens de um final de vida mais doméstico</w:t>
      </w:r>
    </w:p>
    <w:p w14:paraId="52DEA268" w14:textId="77777777" w:rsidR="00AA77C6" w:rsidRPr="00656435" w:rsidRDefault="00AA77C6" w:rsidP="00656435">
      <w:pPr>
        <w:spacing w:after="240" w:line="360" w:lineRule="auto"/>
        <w:rPr>
          <w:b w:val="0"/>
          <w:kern w:val="0"/>
          <w:sz w:val="22"/>
          <w:szCs w:val="22"/>
          <w:lang w:eastAsia="en-US" w:bidi="he-IL"/>
        </w:rPr>
      </w:pPr>
      <w:r w:rsidRPr="00656435">
        <w:rPr>
          <w:b w:val="0"/>
          <w:kern w:val="0"/>
          <w:sz w:val="22"/>
          <w:szCs w:val="22"/>
          <w:lang w:eastAsia="en-US" w:bidi="he-IL"/>
        </w:rPr>
        <w:t xml:space="preserve">Continuando esta tipologia de reflexões, mas agora também abordando a relação entre o desenvolvimento de apoios residenciais aos idosos, designadamente, quando fragilizados e o positivo objetivo de se aliviar a respetiva pressão no Serviço Nacional de Saúde, citamos amplamente e comentamos, brevemente, alguns aspetos tratados no importante estudo de Ian </w:t>
      </w:r>
      <w:proofErr w:type="spellStart"/>
      <w:r w:rsidRPr="00656435">
        <w:rPr>
          <w:b w:val="0"/>
          <w:kern w:val="0"/>
          <w:sz w:val="22"/>
          <w:szCs w:val="22"/>
          <w:lang w:eastAsia="en-US" w:bidi="he-IL"/>
        </w:rPr>
        <w:t>Copeman</w:t>
      </w:r>
      <w:proofErr w:type="spellEnd"/>
      <w:r w:rsidRPr="00656435">
        <w:rPr>
          <w:b w:val="0"/>
          <w:kern w:val="0"/>
          <w:sz w:val="22"/>
          <w:szCs w:val="22"/>
          <w:lang w:eastAsia="en-US" w:bidi="he-IL"/>
        </w:rPr>
        <w:t xml:space="preserve">, </w:t>
      </w:r>
      <w:proofErr w:type="spellStart"/>
      <w:r w:rsidRPr="00656435">
        <w:rPr>
          <w:b w:val="0"/>
          <w:kern w:val="0"/>
          <w:sz w:val="22"/>
          <w:szCs w:val="22"/>
          <w:lang w:eastAsia="en-US" w:bidi="he-IL"/>
        </w:rPr>
        <w:t>Margaret</w:t>
      </w:r>
      <w:proofErr w:type="spellEnd"/>
      <w:r w:rsidRPr="00656435">
        <w:rPr>
          <w:b w:val="0"/>
          <w:kern w:val="0"/>
          <w:sz w:val="22"/>
          <w:szCs w:val="22"/>
          <w:lang w:eastAsia="en-US" w:bidi="he-IL"/>
        </w:rPr>
        <w:t xml:space="preserve"> Edwards e Jeremy </w:t>
      </w:r>
      <w:proofErr w:type="spellStart"/>
      <w:r w:rsidRPr="00656435">
        <w:rPr>
          <w:b w:val="0"/>
          <w:kern w:val="0"/>
          <w:sz w:val="22"/>
          <w:szCs w:val="22"/>
          <w:lang w:eastAsia="en-US" w:bidi="he-IL"/>
        </w:rPr>
        <w:t>Porteus</w:t>
      </w:r>
      <w:proofErr w:type="spellEnd"/>
      <w:r w:rsidRPr="00656435">
        <w:rPr>
          <w:b w:val="0"/>
          <w:kern w:val="0"/>
          <w:sz w:val="22"/>
          <w:szCs w:val="22"/>
          <w:lang w:eastAsia="en-US" w:bidi="he-IL"/>
        </w:rPr>
        <w:t xml:space="preserve">, intitulado </w:t>
      </w:r>
      <w:proofErr w:type="spellStart"/>
      <w:r w:rsidRPr="00032268">
        <w:rPr>
          <w:b w:val="0"/>
          <w:i/>
          <w:iCs/>
          <w:kern w:val="0"/>
          <w:sz w:val="22"/>
          <w:szCs w:val="22"/>
          <w:lang w:eastAsia="en-US" w:bidi="he-IL"/>
        </w:rPr>
        <w:t>Home</w:t>
      </w:r>
      <w:proofErr w:type="spellEnd"/>
      <w:r w:rsidRPr="00032268">
        <w:rPr>
          <w:b w:val="0"/>
          <w:i/>
          <w:iCs/>
          <w:kern w:val="0"/>
          <w:sz w:val="22"/>
          <w:szCs w:val="22"/>
          <w:lang w:eastAsia="en-US" w:bidi="he-IL"/>
        </w:rPr>
        <w:t xml:space="preserve"> </w:t>
      </w:r>
      <w:proofErr w:type="spellStart"/>
      <w:r w:rsidRPr="00032268">
        <w:rPr>
          <w:b w:val="0"/>
          <w:i/>
          <w:iCs/>
          <w:kern w:val="0"/>
          <w:sz w:val="22"/>
          <w:szCs w:val="22"/>
          <w:lang w:eastAsia="en-US" w:bidi="he-IL"/>
        </w:rPr>
        <w:t>from</w:t>
      </w:r>
      <w:proofErr w:type="spellEnd"/>
      <w:r w:rsidRPr="00032268">
        <w:rPr>
          <w:b w:val="0"/>
          <w:i/>
          <w:iCs/>
          <w:kern w:val="0"/>
          <w:sz w:val="22"/>
          <w:szCs w:val="22"/>
          <w:lang w:eastAsia="en-US" w:bidi="he-IL"/>
        </w:rPr>
        <w:t xml:space="preserve"> hospital </w:t>
      </w:r>
      <w:proofErr w:type="spellStart"/>
      <w:r w:rsidRPr="00032268">
        <w:rPr>
          <w:b w:val="0"/>
          <w:i/>
          <w:iCs/>
          <w:kern w:val="0"/>
          <w:sz w:val="22"/>
          <w:szCs w:val="22"/>
          <w:lang w:eastAsia="en-US" w:bidi="he-IL"/>
        </w:rPr>
        <w:t>How</w:t>
      </w:r>
      <w:proofErr w:type="spellEnd"/>
      <w:r w:rsidRPr="00032268">
        <w:rPr>
          <w:b w:val="0"/>
          <w:i/>
          <w:iCs/>
          <w:kern w:val="0"/>
          <w:sz w:val="22"/>
          <w:szCs w:val="22"/>
          <w:lang w:eastAsia="en-US" w:bidi="he-IL"/>
        </w:rPr>
        <w:t xml:space="preserve"> </w:t>
      </w:r>
      <w:proofErr w:type="spellStart"/>
      <w:r w:rsidRPr="00032268">
        <w:rPr>
          <w:b w:val="0"/>
          <w:i/>
          <w:iCs/>
          <w:kern w:val="0"/>
          <w:sz w:val="22"/>
          <w:szCs w:val="22"/>
          <w:lang w:eastAsia="en-US" w:bidi="he-IL"/>
        </w:rPr>
        <w:t>housing</w:t>
      </w:r>
      <w:proofErr w:type="spellEnd"/>
      <w:r w:rsidRPr="00032268">
        <w:rPr>
          <w:b w:val="0"/>
          <w:i/>
          <w:iCs/>
          <w:kern w:val="0"/>
          <w:sz w:val="22"/>
          <w:szCs w:val="22"/>
          <w:lang w:eastAsia="en-US" w:bidi="he-IL"/>
        </w:rPr>
        <w:t xml:space="preserve"> </w:t>
      </w:r>
      <w:proofErr w:type="spellStart"/>
      <w:r w:rsidRPr="00032268">
        <w:rPr>
          <w:b w:val="0"/>
          <w:i/>
          <w:iCs/>
          <w:kern w:val="0"/>
          <w:sz w:val="22"/>
          <w:szCs w:val="22"/>
          <w:lang w:eastAsia="en-US" w:bidi="he-IL"/>
        </w:rPr>
        <w:t>services</w:t>
      </w:r>
      <w:proofErr w:type="spellEnd"/>
      <w:r w:rsidRPr="00032268">
        <w:rPr>
          <w:b w:val="0"/>
          <w:i/>
          <w:iCs/>
          <w:kern w:val="0"/>
          <w:sz w:val="22"/>
          <w:szCs w:val="22"/>
          <w:lang w:eastAsia="en-US" w:bidi="he-IL"/>
        </w:rPr>
        <w:t xml:space="preserve"> are </w:t>
      </w:r>
      <w:proofErr w:type="spellStart"/>
      <w:r w:rsidRPr="00032268">
        <w:rPr>
          <w:b w:val="0"/>
          <w:i/>
          <w:iCs/>
          <w:kern w:val="0"/>
          <w:sz w:val="22"/>
          <w:szCs w:val="22"/>
          <w:lang w:eastAsia="en-US" w:bidi="he-IL"/>
        </w:rPr>
        <w:t>relieving</w:t>
      </w:r>
      <w:proofErr w:type="spellEnd"/>
      <w:r w:rsidRPr="00032268">
        <w:rPr>
          <w:b w:val="0"/>
          <w:i/>
          <w:iCs/>
          <w:kern w:val="0"/>
          <w:sz w:val="22"/>
          <w:szCs w:val="22"/>
          <w:lang w:eastAsia="en-US" w:bidi="he-IL"/>
        </w:rPr>
        <w:t xml:space="preserve"> </w:t>
      </w:r>
      <w:proofErr w:type="spellStart"/>
      <w:r w:rsidRPr="00032268">
        <w:rPr>
          <w:b w:val="0"/>
          <w:i/>
          <w:iCs/>
          <w:kern w:val="0"/>
          <w:sz w:val="22"/>
          <w:szCs w:val="22"/>
          <w:lang w:eastAsia="en-US" w:bidi="he-IL"/>
        </w:rPr>
        <w:t>pressure</w:t>
      </w:r>
      <w:proofErr w:type="spellEnd"/>
      <w:r w:rsidRPr="00032268">
        <w:rPr>
          <w:b w:val="0"/>
          <w:i/>
          <w:iCs/>
          <w:kern w:val="0"/>
          <w:sz w:val="22"/>
          <w:szCs w:val="22"/>
          <w:lang w:eastAsia="en-US" w:bidi="he-IL"/>
        </w:rPr>
        <w:t xml:space="preserve"> </w:t>
      </w:r>
      <w:proofErr w:type="spellStart"/>
      <w:r w:rsidRPr="00032268">
        <w:rPr>
          <w:b w:val="0"/>
          <w:i/>
          <w:iCs/>
          <w:kern w:val="0"/>
          <w:sz w:val="22"/>
          <w:szCs w:val="22"/>
          <w:lang w:eastAsia="en-US" w:bidi="he-IL"/>
        </w:rPr>
        <w:t>on</w:t>
      </w:r>
      <w:proofErr w:type="spellEnd"/>
      <w:r w:rsidRPr="00032268">
        <w:rPr>
          <w:b w:val="0"/>
          <w:i/>
          <w:iCs/>
          <w:kern w:val="0"/>
          <w:sz w:val="22"/>
          <w:szCs w:val="22"/>
          <w:lang w:eastAsia="en-US" w:bidi="he-IL"/>
        </w:rPr>
        <w:t xml:space="preserve"> </w:t>
      </w:r>
      <w:proofErr w:type="spellStart"/>
      <w:r w:rsidRPr="00032268">
        <w:rPr>
          <w:b w:val="0"/>
          <w:i/>
          <w:iCs/>
          <w:kern w:val="0"/>
          <w:sz w:val="22"/>
          <w:szCs w:val="22"/>
          <w:lang w:eastAsia="en-US" w:bidi="he-IL"/>
        </w:rPr>
        <w:t>the</w:t>
      </w:r>
      <w:proofErr w:type="spellEnd"/>
      <w:r w:rsidRPr="00032268">
        <w:rPr>
          <w:b w:val="0"/>
          <w:i/>
          <w:iCs/>
          <w:kern w:val="0"/>
          <w:sz w:val="22"/>
          <w:szCs w:val="22"/>
          <w:lang w:eastAsia="en-US" w:bidi="he-IL"/>
        </w:rPr>
        <w:t xml:space="preserve"> NHS</w:t>
      </w:r>
      <w:r w:rsidRPr="00656435">
        <w:rPr>
          <w:b w:val="0"/>
          <w:kern w:val="0"/>
          <w:sz w:val="22"/>
          <w:szCs w:val="22"/>
          <w:lang w:eastAsia="en-US" w:bidi="he-IL"/>
        </w:rPr>
        <w:t xml:space="preserve">. </w:t>
      </w:r>
      <w:r w:rsidRPr="00032268">
        <w:rPr>
          <w:bCs/>
          <w:kern w:val="0"/>
          <w:sz w:val="22"/>
          <w:szCs w:val="22"/>
          <w:lang w:eastAsia="en-US" w:bidi="he-IL"/>
        </w:rPr>
        <w:footnoteReference w:id="3"/>
      </w:r>
      <w:r w:rsidRPr="00032268">
        <w:rPr>
          <w:bCs/>
          <w:kern w:val="0"/>
          <w:sz w:val="22"/>
          <w:szCs w:val="22"/>
          <w:lang w:eastAsia="en-US" w:bidi="he-IL"/>
        </w:rPr>
        <w:t xml:space="preserve"> </w:t>
      </w:r>
      <w:r w:rsidRPr="00656435">
        <w:rPr>
          <w:b w:val="0"/>
          <w:kern w:val="0"/>
          <w:sz w:val="22"/>
          <w:szCs w:val="22"/>
          <w:lang w:eastAsia="en-US" w:bidi="he-IL"/>
        </w:rPr>
        <w:t>(negrito e sublinhado nossos)</w:t>
      </w:r>
    </w:p>
    <w:p w14:paraId="420953E3" w14:textId="77777777" w:rsidR="00AA77C6" w:rsidRPr="00032268" w:rsidRDefault="00AA77C6" w:rsidP="00AA77C6">
      <w:pPr>
        <w:autoSpaceDE w:val="0"/>
        <w:autoSpaceDN w:val="0"/>
        <w:adjustRightInd w:val="0"/>
        <w:spacing w:after="120"/>
        <w:ind w:left="720"/>
        <w:rPr>
          <w:rFonts w:ascii="Arial Narrow" w:hAnsi="Arial Narrow" w:cs="Arial"/>
          <w:b w:val="0"/>
          <w:bCs/>
          <w:i/>
          <w:iCs/>
          <w:sz w:val="22"/>
          <w:szCs w:val="22"/>
          <w:lang w:val="en-US"/>
        </w:rPr>
      </w:pPr>
      <w:r w:rsidRPr="00032268">
        <w:rPr>
          <w:rFonts w:ascii="Arial Narrow" w:hAnsi="Arial Narrow" w:cs="Arial"/>
          <w:b w:val="0"/>
          <w:bCs/>
          <w:i/>
          <w:iCs/>
          <w:sz w:val="22"/>
          <w:szCs w:val="22"/>
          <w:lang w:val="en-US"/>
        </w:rPr>
        <w:t>There are four key components to this sector-wide offer:</w:t>
      </w:r>
    </w:p>
    <w:p w14:paraId="7AE3F8B6" w14:textId="77777777" w:rsidR="00AA77C6" w:rsidRPr="00032268" w:rsidRDefault="00AA77C6" w:rsidP="00AA77C6">
      <w:pPr>
        <w:pStyle w:val="PargrafodaLista"/>
        <w:numPr>
          <w:ilvl w:val="0"/>
          <w:numId w:val="28"/>
        </w:numPr>
        <w:autoSpaceDE w:val="0"/>
        <w:autoSpaceDN w:val="0"/>
        <w:adjustRightInd w:val="0"/>
        <w:spacing w:after="120"/>
        <w:ind w:left="1077" w:hanging="357"/>
        <w:contextualSpacing w:val="0"/>
        <w:rPr>
          <w:rFonts w:ascii="Arial Narrow" w:hAnsi="Arial Narrow" w:cs="Arial"/>
          <w:b w:val="0"/>
          <w:bCs/>
          <w:i/>
          <w:iCs/>
          <w:sz w:val="22"/>
          <w:szCs w:val="22"/>
          <w:lang w:val="en-US"/>
        </w:rPr>
      </w:pPr>
      <w:r w:rsidRPr="00032268">
        <w:rPr>
          <w:rFonts w:ascii="Arial Narrow" w:hAnsi="Arial Narrow" w:cs="Arial"/>
          <w:b w:val="0"/>
          <w:bCs/>
          <w:i/>
          <w:iCs/>
          <w:sz w:val="22"/>
          <w:szCs w:val="22"/>
          <w:lang w:val="en-US"/>
        </w:rPr>
        <w:t>An increase in the number of housing step down units or beds nationally which can facilitate efficient discharge from hospital.</w:t>
      </w:r>
    </w:p>
    <w:p w14:paraId="16C968BD" w14:textId="77777777" w:rsidR="00AA77C6" w:rsidRPr="00032268" w:rsidRDefault="00AA77C6" w:rsidP="00AA77C6">
      <w:pPr>
        <w:pStyle w:val="PargrafodaLista"/>
        <w:numPr>
          <w:ilvl w:val="0"/>
          <w:numId w:val="28"/>
        </w:numPr>
        <w:autoSpaceDE w:val="0"/>
        <w:autoSpaceDN w:val="0"/>
        <w:adjustRightInd w:val="0"/>
        <w:spacing w:after="120"/>
        <w:ind w:left="1077" w:hanging="357"/>
        <w:contextualSpacing w:val="0"/>
        <w:rPr>
          <w:rFonts w:ascii="Arial Narrow" w:hAnsi="Arial Narrow" w:cs="Arial"/>
          <w:b w:val="0"/>
          <w:bCs/>
          <w:i/>
          <w:iCs/>
          <w:sz w:val="22"/>
          <w:szCs w:val="22"/>
          <w:lang w:val="en-US"/>
        </w:rPr>
      </w:pPr>
      <w:r w:rsidRPr="00032268">
        <w:rPr>
          <w:rFonts w:ascii="Arial Narrow" w:hAnsi="Arial Narrow" w:cs="Arial"/>
          <w:b w:val="0"/>
          <w:bCs/>
          <w:i/>
          <w:iCs/>
          <w:sz w:val="22"/>
          <w:szCs w:val="22"/>
          <w:lang w:val="en-US"/>
        </w:rPr>
        <w:t>More housing staff seconded to discharge teams locally to coordinate and speed up transfers of care.</w:t>
      </w:r>
    </w:p>
    <w:p w14:paraId="47C3CFA2" w14:textId="77777777" w:rsidR="00AA77C6" w:rsidRPr="00032268" w:rsidRDefault="00AA77C6" w:rsidP="00AA77C6">
      <w:pPr>
        <w:pStyle w:val="PargrafodaLista"/>
        <w:numPr>
          <w:ilvl w:val="0"/>
          <w:numId w:val="28"/>
        </w:numPr>
        <w:autoSpaceDE w:val="0"/>
        <w:autoSpaceDN w:val="0"/>
        <w:adjustRightInd w:val="0"/>
        <w:spacing w:after="120"/>
        <w:ind w:left="1077" w:hanging="357"/>
        <w:contextualSpacing w:val="0"/>
        <w:rPr>
          <w:rFonts w:ascii="Arial Narrow" w:hAnsi="Arial Narrow" w:cs="Arial"/>
          <w:i/>
          <w:iCs/>
          <w:sz w:val="22"/>
          <w:szCs w:val="22"/>
          <w:lang w:val="en-US"/>
        </w:rPr>
      </w:pPr>
      <w:r w:rsidRPr="00032268">
        <w:rPr>
          <w:rFonts w:ascii="Arial Narrow" w:hAnsi="Arial Narrow" w:cs="Arial"/>
          <w:i/>
          <w:iCs/>
          <w:sz w:val="22"/>
          <w:szCs w:val="22"/>
          <w:lang w:val="en-US"/>
        </w:rPr>
        <w:t>Care packages to help prevent people from needing to go into hospital in the first place and to reduce readmissions.</w:t>
      </w:r>
    </w:p>
    <w:p w14:paraId="3E0163CD" w14:textId="77777777" w:rsidR="00AA77C6" w:rsidRPr="00032268" w:rsidRDefault="00AA77C6" w:rsidP="00032268">
      <w:pPr>
        <w:pStyle w:val="PargrafodaLista"/>
        <w:numPr>
          <w:ilvl w:val="0"/>
          <w:numId w:val="28"/>
        </w:numPr>
        <w:autoSpaceDE w:val="0"/>
        <w:autoSpaceDN w:val="0"/>
        <w:adjustRightInd w:val="0"/>
        <w:spacing w:after="240"/>
        <w:ind w:left="1077" w:hanging="357"/>
        <w:contextualSpacing w:val="0"/>
        <w:rPr>
          <w:rFonts w:ascii="Arial Narrow" w:hAnsi="Arial Narrow" w:cs="Arial"/>
          <w:b w:val="0"/>
          <w:bCs/>
          <w:i/>
          <w:iCs/>
          <w:sz w:val="22"/>
          <w:szCs w:val="22"/>
        </w:rPr>
      </w:pPr>
      <w:r w:rsidRPr="00032268">
        <w:rPr>
          <w:rFonts w:ascii="Arial Narrow" w:hAnsi="Arial Narrow" w:cs="Arial"/>
          <w:b w:val="0"/>
          <w:bCs/>
          <w:i/>
          <w:iCs/>
          <w:sz w:val="22"/>
          <w:szCs w:val="22"/>
          <w:lang w:val="en-US"/>
        </w:rPr>
        <w:t xml:space="preserve">A commitment to facilitating robust evaluation of this solution. </w:t>
      </w:r>
      <w:r w:rsidRPr="00032268">
        <w:rPr>
          <w:rFonts w:ascii="Arial Narrow" w:hAnsi="Arial Narrow" w:cs="Arial"/>
          <w:b w:val="0"/>
          <w:bCs/>
          <w:i/>
          <w:iCs/>
          <w:sz w:val="22"/>
          <w:szCs w:val="22"/>
        </w:rPr>
        <w:t>(pg. 3)</w:t>
      </w:r>
    </w:p>
    <w:p w14:paraId="565E832B" w14:textId="77777777" w:rsidR="00AA77C6" w:rsidRPr="00656435" w:rsidRDefault="00AA77C6" w:rsidP="00656435">
      <w:pPr>
        <w:spacing w:after="240" w:line="360" w:lineRule="auto"/>
        <w:rPr>
          <w:b w:val="0"/>
          <w:kern w:val="0"/>
          <w:sz w:val="22"/>
          <w:szCs w:val="22"/>
          <w:lang w:eastAsia="en-US" w:bidi="he-IL"/>
        </w:rPr>
      </w:pPr>
      <w:r w:rsidRPr="00656435">
        <w:rPr>
          <w:b w:val="0"/>
          <w:kern w:val="0"/>
          <w:sz w:val="22"/>
          <w:szCs w:val="22"/>
          <w:lang w:eastAsia="en-US" w:bidi="he-IL"/>
        </w:rPr>
        <w:t>Importa aqui ter presente, a título complementar, que ninguém aprecia, especialmente, estadias hospitalares.</w:t>
      </w:r>
    </w:p>
    <w:p w14:paraId="02DADE58" w14:textId="77777777" w:rsidR="00AA77C6" w:rsidRPr="00032268" w:rsidRDefault="00AA77C6" w:rsidP="00AA77C6">
      <w:pPr>
        <w:autoSpaceDE w:val="0"/>
        <w:autoSpaceDN w:val="0"/>
        <w:adjustRightInd w:val="0"/>
        <w:spacing w:after="120"/>
        <w:ind w:left="720"/>
        <w:rPr>
          <w:rFonts w:ascii="Arial Narrow" w:hAnsi="Arial Narrow" w:cs="Arial"/>
          <w:bCs/>
          <w:i/>
          <w:iCs/>
          <w:sz w:val="22"/>
          <w:szCs w:val="22"/>
          <w:lang w:val="en-US"/>
        </w:rPr>
      </w:pPr>
      <w:r w:rsidRPr="00032268">
        <w:rPr>
          <w:rFonts w:ascii="Arial Narrow" w:hAnsi="Arial Narrow" w:cs="Arial"/>
          <w:bCs/>
          <w:i/>
          <w:iCs/>
          <w:sz w:val="22"/>
          <w:szCs w:val="22"/>
          <w:u w:val="single"/>
          <w:lang w:val="en-US"/>
        </w:rPr>
        <w:lastRenderedPageBreak/>
        <w:t>Housing providers offer a range of services that help people who would otherwise be stuck in hospital to recover more quickly and stay well for longer</w:t>
      </w:r>
      <w:r w:rsidRPr="00032268">
        <w:rPr>
          <w:rFonts w:ascii="Arial Narrow" w:hAnsi="Arial Narrow" w:cs="Arial"/>
          <w:bCs/>
          <w:i/>
          <w:iCs/>
          <w:sz w:val="22"/>
          <w:szCs w:val="22"/>
          <w:lang w:val="en-US"/>
        </w:rPr>
        <w:t>.</w:t>
      </w:r>
    </w:p>
    <w:p w14:paraId="219081A7" w14:textId="77777777" w:rsidR="00AA77C6" w:rsidRPr="00032268" w:rsidRDefault="00AA77C6" w:rsidP="00AA77C6">
      <w:pPr>
        <w:autoSpaceDE w:val="0"/>
        <w:autoSpaceDN w:val="0"/>
        <w:adjustRightInd w:val="0"/>
        <w:spacing w:after="120"/>
        <w:ind w:left="720"/>
        <w:rPr>
          <w:rFonts w:ascii="Arial Narrow" w:hAnsi="Arial Narrow" w:cs="Arial"/>
          <w:bCs/>
          <w:i/>
          <w:iCs/>
          <w:sz w:val="22"/>
          <w:szCs w:val="22"/>
        </w:rPr>
      </w:pPr>
      <w:r w:rsidRPr="00032268">
        <w:rPr>
          <w:rFonts w:ascii="Arial Narrow" w:hAnsi="Arial Narrow" w:cs="Arial"/>
          <w:bCs/>
          <w:i/>
          <w:iCs/>
          <w:sz w:val="22"/>
          <w:szCs w:val="22"/>
          <w:lang w:val="en-US"/>
        </w:rPr>
        <w:t xml:space="preserve">In addition to relieving pressure on acute hospital wards, these services also help to reduce pressure and costs across the NHS. </w:t>
      </w:r>
      <w:proofErr w:type="spellStart"/>
      <w:r w:rsidRPr="00032268">
        <w:rPr>
          <w:rFonts w:ascii="Arial Narrow" w:hAnsi="Arial Narrow" w:cs="Arial"/>
          <w:bCs/>
          <w:i/>
          <w:iCs/>
          <w:sz w:val="22"/>
          <w:szCs w:val="22"/>
        </w:rPr>
        <w:t>This</w:t>
      </w:r>
      <w:proofErr w:type="spellEnd"/>
      <w:r w:rsidRPr="00032268">
        <w:rPr>
          <w:rFonts w:ascii="Arial Narrow" w:hAnsi="Arial Narrow" w:cs="Arial"/>
          <w:bCs/>
          <w:i/>
          <w:iCs/>
          <w:sz w:val="22"/>
          <w:szCs w:val="22"/>
        </w:rPr>
        <w:t xml:space="preserve"> </w:t>
      </w:r>
      <w:proofErr w:type="spellStart"/>
      <w:r w:rsidRPr="00032268">
        <w:rPr>
          <w:rFonts w:ascii="Arial Narrow" w:hAnsi="Arial Narrow" w:cs="Arial"/>
          <w:bCs/>
          <w:i/>
          <w:iCs/>
          <w:sz w:val="22"/>
          <w:szCs w:val="22"/>
        </w:rPr>
        <w:t>includes</w:t>
      </w:r>
      <w:proofErr w:type="spellEnd"/>
      <w:r w:rsidRPr="00032268">
        <w:rPr>
          <w:rFonts w:ascii="Arial Narrow" w:hAnsi="Arial Narrow" w:cs="Arial"/>
          <w:bCs/>
          <w:i/>
          <w:iCs/>
          <w:sz w:val="22"/>
          <w:szCs w:val="22"/>
        </w:rPr>
        <w:t>:</w:t>
      </w:r>
    </w:p>
    <w:p w14:paraId="3FCAB98A" w14:textId="77777777" w:rsidR="00AA77C6" w:rsidRPr="00032268" w:rsidRDefault="00AA77C6" w:rsidP="00AA77C6">
      <w:pPr>
        <w:pStyle w:val="PargrafodaLista"/>
        <w:numPr>
          <w:ilvl w:val="0"/>
          <w:numId w:val="28"/>
        </w:numPr>
        <w:autoSpaceDE w:val="0"/>
        <w:autoSpaceDN w:val="0"/>
        <w:adjustRightInd w:val="0"/>
        <w:spacing w:after="120"/>
        <w:ind w:left="1077" w:hanging="357"/>
        <w:contextualSpacing w:val="0"/>
        <w:rPr>
          <w:rFonts w:ascii="Arial Narrow" w:hAnsi="Arial Narrow" w:cs="Arial"/>
          <w:bCs/>
          <w:i/>
          <w:iCs/>
          <w:sz w:val="22"/>
          <w:szCs w:val="22"/>
          <w:lang w:val="en-US"/>
        </w:rPr>
      </w:pPr>
      <w:r w:rsidRPr="00032268">
        <w:rPr>
          <w:rFonts w:ascii="Arial Narrow" w:hAnsi="Arial Narrow" w:cs="Arial"/>
          <w:bCs/>
          <w:i/>
          <w:iCs/>
          <w:sz w:val="22"/>
          <w:szCs w:val="22"/>
          <w:u w:val="single"/>
          <w:lang w:val="en-US"/>
        </w:rPr>
        <w:t>reducing Accident and Emergency attendances</w:t>
      </w:r>
      <w:r w:rsidRPr="00032268">
        <w:rPr>
          <w:rFonts w:ascii="Arial Narrow" w:hAnsi="Arial Narrow" w:cs="Arial"/>
          <w:bCs/>
          <w:i/>
          <w:iCs/>
          <w:sz w:val="22"/>
          <w:szCs w:val="22"/>
          <w:lang w:val="en-US"/>
        </w:rPr>
        <w:t xml:space="preserve"> by providing an immediate response for people with an urgent health issue.</w:t>
      </w:r>
    </w:p>
    <w:p w14:paraId="5F3CB3C1" w14:textId="77777777" w:rsidR="00AA77C6" w:rsidRPr="00032268" w:rsidRDefault="00AA77C6" w:rsidP="00AA77C6">
      <w:pPr>
        <w:pStyle w:val="PargrafodaLista"/>
        <w:numPr>
          <w:ilvl w:val="0"/>
          <w:numId w:val="28"/>
        </w:numPr>
        <w:autoSpaceDE w:val="0"/>
        <w:autoSpaceDN w:val="0"/>
        <w:adjustRightInd w:val="0"/>
        <w:spacing w:after="120"/>
        <w:ind w:left="1077" w:hanging="357"/>
        <w:contextualSpacing w:val="0"/>
        <w:rPr>
          <w:rFonts w:ascii="Arial Narrow" w:hAnsi="Arial Narrow" w:cs="Arial"/>
          <w:bCs/>
          <w:i/>
          <w:iCs/>
          <w:sz w:val="22"/>
          <w:szCs w:val="22"/>
          <w:lang w:val="en-US"/>
        </w:rPr>
      </w:pPr>
      <w:r w:rsidRPr="00032268">
        <w:rPr>
          <w:rFonts w:ascii="Arial Narrow" w:hAnsi="Arial Narrow" w:cs="Arial"/>
          <w:bCs/>
          <w:i/>
          <w:iCs/>
          <w:sz w:val="22"/>
          <w:szCs w:val="22"/>
          <w:u w:val="single"/>
          <w:lang w:val="en-US"/>
        </w:rPr>
        <w:t>reducing the need for regular community nurse visits by offering preventative services</w:t>
      </w:r>
      <w:r w:rsidRPr="00032268">
        <w:rPr>
          <w:rFonts w:ascii="Arial Narrow" w:hAnsi="Arial Narrow" w:cs="Arial"/>
          <w:bCs/>
          <w:i/>
          <w:iCs/>
          <w:sz w:val="22"/>
          <w:szCs w:val="22"/>
          <w:lang w:val="en-US"/>
        </w:rPr>
        <w:t xml:space="preserve"> that promote health and wellbeing and help people to manage chronic conditions effectively.</w:t>
      </w:r>
    </w:p>
    <w:p w14:paraId="36C8DE09" w14:textId="77777777" w:rsidR="00AA77C6" w:rsidRPr="00032268" w:rsidRDefault="00AA77C6" w:rsidP="00032268">
      <w:pPr>
        <w:pStyle w:val="PargrafodaLista"/>
        <w:numPr>
          <w:ilvl w:val="0"/>
          <w:numId w:val="28"/>
        </w:numPr>
        <w:autoSpaceDE w:val="0"/>
        <w:autoSpaceDN w:val="0"/>
        <w:adjustRightInd w:val="0"/>
        <w:spacing w:after="240"/>
        <w:ind w:left="1077" w:hanging="357"/>
        <w:contextualSpacing w:val="0"/>
        <w:rPr>
          <w:rFonts w:ascii="Arial Narrow" w:hAnsi="Arial Narrow" w:cs="Arial"/>
          <w:bCs/>
          <w:i/>
          <w:iCs/>
          <w:sz w:val="22"/>
          <w:szCs w:val="22"/>
        </w:rPr>
      </w:pPr>
      <w:r w:rsidRPr="00032268">
        <w:rPr>
          <w:rFonts w:ascii="Arial Narrow" w:hAnsi="Arial Narrow" w:cs="Arial"/>
          <w:bCs/>
          <w:i/>
          <w:iCs/>
          <w:sz w:val="22"/>
          <w:szCs w:val="22"/>
          <w:u w:val="single"/>
          <w:lang w:val="en-US"/>
        </w:rPr>
        <w:t>relieving pressure on ambulance services by responding quickly to emergencies and providing increased levels of support where needed</w:t>
      </w:r>
      <w:r w:rsidRPr="00032268">
        <w:rPr>
          <w:rFonts w:ascii="Arial Narrow" w:hAnsi="Arial Narrow" w:cs="Arial"/>
          <w:bCs/>
          <w:i/>
          <w:iCs/>
          <w:sz w:val="22"/>
          <w:szCs w:val="22"/>
          <w:lang w:val="en-US"/>
        </w:rPr>
        <w:t xml:space="preserve">. </w:t>
      </w:r>
      <w:r w:rsidRPr="00032268">
        <w:rPr>
          <w:rFonts w:ascii="Arial Narrow" w:hAnsi="Arial Narrow" w:cs="Arial"/>
          <w:bCs/>
          <w:i/>
          <w:iCs/>
          <w:sz w:val="22"/>
          <w:szCs w:val="22"/>
        </w:rPr>
        <w:t>(pg. 5)</w:t>
      </w:r>
    </w:p>
    <w:p w14:paraId="52FAE0D3" w14:textId="75BFA7B7" w:rsidR="00AA77C6" w:rsidRPr="00656435" w:rsidRDefault="00AA77C6" w:rsidP="00656435">
      <w:pPr>
        <w:spacing w:after="240" w:line="360" w:lineRule="auto"/>
        <w:rPr>
          <w:b w:val="0"/>
          <w:kern w:val="0"/>
          <w:sz w:val="22"/>
          <w:szCs w:val="22"/>
          <w:lang w:eastAsia="en-US" w:bidi="he-IL"/>
        </w:rPr>
      </w:pPr>
      <w:r w:rsidRPr="00032268">
        <w:rPr>
          <w:b w:val="0"/>
          <w:kern w:val="0"/>
          <w:sz w:val="22"/>
          <w:szCs w:val="22"/>
          <w:u w:val="single"/>
          <w:lang w:eastAsia="en-US" w:bidi="he-IL"/>
        </w:rPr>
        <w:t xml:space="preserve">Nestas matérias fica para futuro desenvolvimento </w:t>
      </w:r>
      <w:r w:rsidR="00032268" w:rsidRPr="00032268">
        <w:rPr>
          <w:b w:val="0"/>
          <w:kern w:val="0"/>
          <w:sz w:val="22"/>
          <w:szCs w:val="22"/>
          <w:u w:val="single"/>
          <w:lang w:eastAsia="en-US" w:bidi="he-IL"/>
        </w:rPr>
        <w:t xml:space="preserve">específico </w:t>
      </w:r>
      <w:r w:rsidRPr="00032268">
        <w:rPr>
          <w:b w:val="0"/>
          <w:kern w:val="0"/>
          <w:sz w:val="22"/>
          <w:szCs w:val="22"/>
          <w:u w:val="single"/>
          <w:lang w:eastAsia="en-US" w:bidi="he-IL"/>
        </w:rPr>
        <w:t>a questão da racionalidade operacional e financeira deste tipo de opção de apoio relativamente intensivo a idosos fragilizados nas suas habitações</w:t>
      </w:r>
      <w:r w:rsidRPr="00656435">
        <w:rPr>
          <w:b w:val="0"/>
          <w:kern w:val="0"/>
          <w:sz w:val="22"/>
          <w:szCs w:val="22"/>
          <w:lang w:eastAsia="en-US" w:bidi="he-IL"/>
        </w:rPr>
        <w:t xml:space="preserve"> – sejam as suas habitações que podemos designar de « originais », sejam as suas habitações no quadro de um conjunto residencial intergeracional ; em alternativa aos mesmos cuidados em meio hospitalar ; julgando-se que esta comparação dependerá, entre outros aspetos, do grau de fragilidade e do nível dos problemas de saúde dos utentes, bem como do tipo de estabelecimento hospitalar considerado (</w:t>
      </w:r>
      <w:r w:rsidR="00032268">
        <w:rPr>
          <w:b w:val="0"/>
          <w:kern w:val="0"/>
          <w:sz w:val="22"/>
          <w:szCs w:val="22"/>
          <w:lang w:eastAsia="en-US" w:bidi="he-IL"/>
        </w:rPr>
        <w:t>e</w:t>
      </w:r>
      <w:r w:rsidRPr="00656435">
        <w:rPr>
          <w:b w:val="0"/>
          <w:kern w:val="0"/>
          <w:sz w:val="22"/>
          <w:szCs w:val="22"/>
          <w:lang w:eastAsia="en-US" w:bidi="he-IL"/>
        </w:rPr>
        <w:t>x., hospital corrente ou unidade de cuidados continuados).</w:t>
      </w:r>
    </w:p>
    <w:p w14:paraId="7D8FEB85" w14:textId="77777777" w:rsidR="00AA77C6" w:rsidRPr="00AA77C6" w:rsidRDefault="00AA77C6" w:rsidP="00AA77C6">
      <w:pPr>
        <w:autoSpaceDE w:val="0"/>
        <w:autoSpaceDN w:val="0"/>
        <w:adjustRightInd w:val="0"/>
        <w:spacing w:after="120"/>
        <w:ind w:left="720"/>
        <w:rPr>
          <w:rFonts w:ascii="Arial Narrow" w:hAnsi="Arial Narrow" w:cs="Arial"/>
          <w:b w:val="0"/>
          <w:bCs/>
          <w:i/>
          <w:iCs/>
          <w:sz w:val="22"/>
          <w:szCs w:val="22"/>
          <w:u w:val="single"/>
          <w:lang w:val="en-US"/>
        </w:rPr>
      </w:pPr>
      <w:r w:rsidRPr="00AA77C6">
        <w:rPr>
          <w:rFonts w:ascii="Arial Narrow" w:hAnsi="Arial Narrow" w:cs="Arial"/>
          <w:bCs/>
          <w:i/>
          <w:iCs/>
          <w:sz w:val="22"/>
          <w:szCs w:val="22"/>
          <w:u w:val="single"/>
          <w:lang w:val="en-US"/>
        </w:rPr>
        <w:t>The case studies featured in this report clearly demonstrate the significant impact that housing services can have, both in making a real difference to people’s lives by helping them to stay well for longer and in reducing pressure on acute services to help achieve substantial savings for the NHS.</w:t>
      </w:r>
    </w:p>
    <w:p w14:paraId="154B4A99" w14:textId="77777777" w:rsidR="00AA77C6" w:rsidRPr="00AA77C6" w:rsidRDefault="00AA77C6" w:rsidP="00AA77C6">
      <w:pPr>
        <w:autoSpaceDE w:val="0"/>
        <w:autoSpaceDN w:val="0"/>
        <w:adjustRightInd w:val="0"/>
        <w:spacing w:after="120"/>
        <w:ind w:left="720"/>
        <w:rPr>
          <w:rFonts w:ascii="Arial Narrow" w:hAnsi="Arial Narrow" w:cs="Arial"/>
          <w:b w:val="0"/>
          <w:bCs/>
          <w:i/>
          <w:iCs/>
          <w:sz w:val="22"/>
          <w:szCs w:val="22"/>
          <w:lang w:val="en-US"/>
        </w:rPr>
      </w:pPr>
      <w:r w:rsidRPr="00AA77C6">
        <w:rPr>
          <w:rFonts w:ascii="Arial Narrow" w:hAnsi="Arial Narrow" w:cs="Arial"/>
          <w:bCs/>
          <w:i/>
          <w:iCs/>
          <w:sz w:val="22"/>
          <w:szCs w:val="22"/>
          <w:lang w:val="en-US"/>
        </w:rPr>
        <w:t>Evidence from these existing schemes shows that they successfully reduce delays in discharging people from hospital and help to prevent unnecessary hospital admissions.</w:t>
      </w:r>
    </w:p>
    <w:p w14:paraId="04799E09" w14:textId="77777777" w:rsidR="00AA77C6" w:rsidRPr="00B650D9" w:rsidRDefault="00AA77C6" w:rsidP="00032268">
      <w:pPr>
        <w:autoSpaceDE w:val="0"/>
        <w:autoSpaceDN w:val="0"/>
        <w:adjustRightInd w:val="0"/>
        <w:spacing w:after="240"/>
        <w:ind w:left="720"/>
        <w:rPr>
          <w:rFonts w:ascii="Arial Narrow" w:hAnsi="Arial Narrow" w:cs="Arial"/>
          <w:i/>
          <w:iCs/>
          <w:sz w:val="22"/>
          <w:szCs w:val="22"/>
        </w:rPr>
      </w:pPr>
      <w:r w:rsidRPr="00AA77C6">
        <w:rPr>
          <w:rFonts w:ascii="Arial Narrow" w:hAnsi="Arial Narrow" w:cs="Arial"/>
          <w:bCs/>
          <w:i/>
          <w:iCs/>
          <w:sz w:val="22"/>
          <w:szCs w:val="22"/>
          <w:lang w:val="en-US"/>
        </w:rPr>
        <w:t>There is a strong case for increasing the scale and scope of the housing offer, and within the sector there are high levels of support for doing this. This would have significant cost benefits for the NHS. The savings achieved as a result of the individual schemes featured in this report represent a tiny fraction of the total savings that could be achieved if provision of these services was extended across the country.</w:t>
      </w:r>
      <w:r w:rsidRPr="00AA77C6">
        <w:rPr>
          <w:rFonts w:ascii="Arial Narrow" w:hAnsi="Arial Narrow" w:cs="Arial"/>
          <w:i/>
          <w:iCs/>
          <w:sz w:val="22"/>
          <w:szCs w:val="22"/>
          <w:lang w:val="en-US"/>
        </w:rPr>
        <w:t xml:space="preserve"> </w:t>
      </w:r>
      <w:r w:rsidRPr="00B650D9">
        <w:rPr>
          <w:rFonts w:ascii="Arial Narrow" w:hAnsi="Arial Narrow" w:cs="Arial"/>
          <w:i/>
          <w:iCs/>
          <w:sz w:val="22"/>
          <w:szCs w:val="22"/>
        </w:rPr>
        <w:t>(pg. 10)</w:t>
      </w:r>
    </w:p>
    <w:p w14:paraId="48B07990" w14:textId="77777777" w:rsidR="00AA77C6" w:rsidRPr="00656435" w:rsidRDefault="00AA77C6" w:rsidP="00656435">
      <w:pPr>
        <w:spacing w:after="240" w:line="360" w:lineRule="auto"/>
        <w:rPr>
          <w:b w:val="0"/>
          <w:kern w:val="0"/>
          <w:sz w:val="22"/>
          <w:szCs w:val="22"/>
          <w:lang w:eastAsia="en-US" w:bidi="he-IL"/>
        </w:rPr>
      </w:pPr>
      <w:r w:rsidRPr="00656435">
        <w:rPr>
          <w:b w:val="0"/>
          <w:kern w:val="0"/>
          <w:sz w:val="22"/>
          <w:szCs w:val="22"/>
          <w:lang w:eastAsia="en-US" w:bidi="he-IL"/>
        </w:rPr>
        <w:t>Julga-se que o essencial desta problemática se situa na desejável possibilidade de se avançar numa gradual mas clara integração entre diversos tipos de cuidados sociais – de saúde, de apoio assistencial, habitacionais, médicos/de saúde, formativos, de animação cultural – , condição esta que levará a uma maior eficácia social global de tais cuidados e designadamente daqueles dirigidos para as pessoas mais idosas e fragilizadas.</w:t>
      </w:r>
    </w:p>
    <w:p w14:paraId="35346F4A" w14:textId="5C2A1BDE" w:rsidR="00AA77C6" w:rsidRPr="00656435" w:rsidRDefault="00656435" w:rsidP="00656435">
      <w:pPr>
        <w:pStyle w:val="Ttulo4"/>
      </w:pPr>
      <w:r>
        <w:lastRenderedPageBreak/>
        <w:t>4</w:t>
      </w:r>
      <w:r w:rsidR="00AA77C6" w:rsidRPr="00656435">
        <w:t>. Comentários às presentes contribuições para a melhoria das condições habitacionais no fim de vida</w:t>
      </w:r>
    </w:p>
    <w:p w14:paraId="379E4BE4" w14:textId="7C5F88B6" w:rsidR="00AA77C6" w:rsidRPr="00656435" w:rsidRDefault="00AA77C6" w:rsidP="00656435">
      <w:pPr>
        <w:spacing w:after="240" w:line="360" w:lineRule="auto"/>
        <w:rPr>
          <w:b w:val="0"/>
          <w:kern w:val="0"/>
          <w:sz w:val="22"/>
          <w:szCs w:val="22"/>
          <w:lang w:eastAsia="en-US" w:bidi="he-IL"/>
        </w:rPr>
      </w:pPr>
      <w:r w:rsidRPr="00656435">
        <w:rPr>
          <w:b w:val="0"/>
          <w:kern w:val="0"/>
          <w:sz w:val="22"/>
          <w:szCs w:val="22"/>
          <w:lang w:eastAsia="en-US" w:bidi="he-IL"/>
        </w:rPr>
        <w:t>Tal como se referiu no início deste item trataram-se, apenas, algumas considerações, relativamente informais e, naturalmente, associáveis, ainda que indiretamente, a matérias de projeto arquitetónico, sobre o tema de extrema sensibilidade e complexidade que é a « envolvência » habitacional que deverá marcar, o melhor possível, um período em que todos estaremos extremamente fragilizados.</w:t>
      </w:r>
    </w:p>
    <w:p w14:paraId="4ED233C8" w14:textId="780CAB78" w:rsidR="00AA77C6" w:rsidRPr="00656435" w:rsidRDefault="00AA77C6" w:rsidP="00656435">
      <w:pPr>
        <w:spacing w:after="240" w:line="360" w:lineRule="auto"/>
        <w:rPr>
          <w:b w:val="0"/>
          <w:kern w:val="0"/>
          <w:sz w:val="22"/>
          <w:szCs w:val="22"/>
          <w:lang w:eastAsia="en-US" w:bidi="he-IL"/>
        </w:rPr>
      </w:pPr>
      <w:r w:rsidRPr="00656435">
        <w:rPr>
          <w:b w:val="0"/>
          <w:kern w:val="0"/>
          <w:sz w:val="22"/>
          <w:szCs w:val="22"/>
          <w:lang w:eastAsia="en-US" w:bidi="he-IL"/>
        </w:rPr>
        <w:t>Nunca se pretendeu exagerar-se nesta abordagem, que muito dependerá do cuidado de especialistas nas áreas médicas e de enfermagem, mas no entanto a bem conhecida e ainda recente evolução « doméstica » dos espaços hospitalares e até, por exemplo, a idêntica ou associável evolução em termos de caráter relativamente informal e caloroso dos ambientes e vestuários que marcam as intervenções cirúrgicas – afastando-se daquelas anteriores imagens impessoais, frias e visualmente « </w:t>
      </w:r>
      <w:proofErr w:type="spellStart"/>
      <w:r w:rsidRPr="00656435">
        <w:rPr>
          <w:b w:val="0"/>
          <w:kern w:val="0"/>
          <w:sz w:val="22"/>
          <w:szCs w:val="22"/>
          <w:lang w:eastAsia="en-US" w:bidi="he-IL"/>
        </w:rPr>
        <w:t>superhigiénicas</w:t>
      </w:r>
      <w:proofErr w:type="spellEnd"/>
      <w:r w:rsidRPr="00656435">
        <w:rPr>
          <w:b w:val="0"/>
          <w:kern w:val="0"/>
          <w:sz w:val="22"/>
          <w:szCs w:val="22"/>
          <w:lang w:eastAsia="en-US" w:bidi="he-IL"/>
        </w:rPr>
        <w:t xml:space="preserve"> » que caraterizavam tais cenários – são aspetos que parecem poder autorizar este pequeníssimo avanço no sentido de se favorecerem ambientes amigáveis, calorosos, agradavelmente envolventes e « conhecidos » nos espaços, basicamente residenciais que poderão </w:t>
      </w:r>
      <w:r w:rsidR="00656435" w:rsidRPr="00656435">
        <w:rPr>
          <w:b w:val="0"/>
          <w:kern w:val="0"/>
          <w:sz w:val="22"/>
          <w:szCs w:val="22"/>
          <w:lang w:eastAsia="en-US" w:bidi="he-IL"/>
        </w:rPr>
        <w:t>rodear-nos</w:t>
      </w:r>
      <w:r w:rsidRPr="00656435">
        <w:rPr>
          <w:b w:val="0"/>
          <w:kern w:val="0"/>
          <w:sz w:val="22"/>
          <w:szCs w:val="22"/>
          <w:lang w:eastAsia="en-US" w:bidi="he-IL"/>
        </w:rPr>
        <w:t xml:space="preserve"> quando em alturas da vida sempre muito complicadas, inesperadas e dolorosas, para quem : (i) está em perigo de vida, (</w:t>
      </w:r>
      <w:proofErr w:type="spellStart"/>
      <w:r w:rsidRPr="00656435">
        <w:rPr>
          <w:b w:val="0"/>
          <w:kern w:val="0"/>
          <w:sz w:val="22"/>
          <w:szCs w:val="22"/>
          <w:lang w:eastAsia="en-US" w:bidi="he-IL"/>
        </w:rPr>
        <w:t>ii</w:t>
      </w:r>
      <w:proofErr w:type="spellEnd"/>
      <w:r w:rsidRPr="00656435">
        <w:rPr>
          <w:b w:val="0"/>
          <w:kern w:val="0"/>
          <w:sz w:val="22"/>
          <w:szCs w:val="22"/>
          <w:lang w:eastAsia="en-US" w:bidi="he-IL"/>
        </w:rPr>
        <w:t>) para quem está a apoiar medicamente, e</w:t>
      </w:r>
      <w:r w:rsidR="00826547">
        <w:rPr>
          <w:b w:val="0"/>
          <w:kern w:val="0"/>
          <w:sz w:val="22"/>
          <w:szCs w:val="22"/>
          <w:lang w:eastAsia="en-US" w:bidi="he-IL"/>
        </w:rPr>
        <w:t xml:space="preserve"> </w:t>
      </w:r>
      <w:r w:rsidRPr="00656435">
        <w:rPr>
          <w:b w:val="0"/>
          <w:kern w:val="0"/>
          <w:sz w:val="22"/>
          <w:szCs w:val="22"/>
          <w:lang w:eastAsia="en-US" w:bidi="he-IL"/>
        </w:rPr>
        <w:t>(</w:t>
      </w:r>
      <w:proofErr w:type="spellStart"/>
      <w:r w:rsidRPr="00656435">
        <w:rPr>
          <w:b w:val="0"/>
          <w:kern w:val="0"/>
          <w:sz w:val="22"/>
          <w:szCs w:val="22"/>
          <w:lang w:eastAsia="en-US" w:bidi="he-IL"/>
        </w:rPr>
        <w:t>iii</w:t>
      </w:r>
      <w:proofErr w:type="spellEnd"/>
      <w:r w:rsidRPr="00656435">
        <w:rPr>
          <w:b w:val="0"/>
          <w:kern w:val="0"/>
          <w:sz w:val="22"/>
          <w:szCs w:val="22"/>
          <w:lang w:eastAsia="en-US" w:bidi="he-IL"/>
        </w:rPr>
        <w:t>) e para familiares e amigos que estejam, eventualmente, presentes , acompanhando a pessoa nessas possíveis últimas horas e minutos.</w:t>
      </w:r>
    </w:p>
    <w:p w14:paraId="211ACCC7" w14:textId="77777777" w:rsidR="00826547" w:rsidRDefault="00AA77C6" w:rsidP="00656435">
      <w:pPr>
        <w:spacing w:after="240" w:line="360" w:lineRule="auto"/>
        <w:rPr>
          <w:b w:val="0"/>
          <w:kern w:val="0"/>
          <w:sz w:val="22"/>
          <w:szCs w:val="22"/>
          <w:lang w:eastAsia="en-US" w:bidi="he-IL"/>
        </w:rPr>
      </w:pPr>
      <w:bookmarkStart w:id="11" w:name="_Hlk119921328"/>
      <w:r w:rsidRPr="00656435">
        <w:rPr>
          <w:b w:val="0"/>
          <w:kern w:val="0"/>
          <w:sz w:val="22"/>
          <w:szCs w:val="22"/>
          <w:lang w:eastAsia="en-US" w:bidi="he-IL"/>
        </w:rPr>
        <w:t>Como fazer ? Como reconfigurar os espaços onde provavelmente poderão decorrer esses últimos tempos, e como fazê-lo positivamente no apoio a quem está a viver esses tempos, mas também não afetando negativamente o ambiente/comunidade do respetivo espaço residencial intergeracional</w:t>
      </w:r>
      <w:r w:rsidR="00826547">
        <w:rPr>
          <w:b w:val="0"/>
          <w:kern w:val="0"/>
          <w:sz w:val="22"/>
          <w:szCs w:val="22"/>
          <w:lang w:eastAsia="en-US" w:bidi="he-IL"/>
        </w:rPr>
        <w:t>?</w:t>
      </w:r>
      <w:r w:rsidRPr="00656435">
        <w:rPr>
          <w:b w:val="0"/>
          <w:kern w:val="0"/>
          <w:sz w:val="22"/>
          <w:szCs w:val="22"/>
          <w:lang w:eastAsia="en-US" w:bidi="he-IL"/>
        </w:rPr>
        <w:t xml:space="preserve"> </w:t>
      </w:r>
      <w:r w:rsidR="00826547">
        <w:rPr>
          <w:b w:val="0"/>
          <w:kern w:val="0"/>
          <w:sz w:val="22"/>
          <w:szCs w:val="22"/>
          <w:lang w:eastAsia="en-US" w:bidi="he-IL"/>
        </w:rPr>
        <w:t xml:space="preserve">Esta será, sem dúvida, </w:t>
      </w:r>
      <w:r w:rsidRPr="00656435">
        <w:rPr>
          <w:b w:val="0"/>
          <w:kern w:val="0"/>
          <w:sz w:val="22"/>
          <w:szCs w:val="22"/>
          <w:lang w:eastAsia="en-US" w:bidi="he-IL"/>
        </w:rPr>
        <w:t xml:space="preserve"> uma das questões mais sensíveis abordadas neste estudo, exigindo, portanto, posterior aprofundamento, mais à frente</w:t>
      </w:r>
      <w:r w:rsidR="00826547">
        <w:rPr>
          <w:b w:val="0"/>
          <w:kern w:val="0"/>
          <w:sz w:val="22"/>
          <w:szCs w:val="22"/>
          <w:lang w:eastAsia="en-US" w:bidi="he-IL"/>
        </w:rPr>
        <w:t>, provavelmente, quando da abordagem de aspetos conclusivos e recomendativos para os espaços e ambientes do PHAI3C</w:t>
      </w:r>
      <w:bookmarkEnd w:id="11"/>
      <w:r w:rsidR="00826547">
        <w:rPr>
          <w:b w:val="0"/>
          <w:kern w:val="0"/>
          <w:sz w:val="22"/>
          <w:szCs w:val="22"/>
          <w:lang w:eastAsia="en-US" w:bidi="he-IL"/>
        </w:rPr>
        <w:t>.</w:t>
      </w:r>
    </w:p>
    <w:p w14:paraId="76263C50" w14:textId="1A57469B" w:rsidR="00AA77C6" w:rsidRPr="00656435" w:rsidRDefault="00AA77C6" w:rsidP="00656435">
      <w:pPr>
        <w:pStyle w:val="Ttulo4"/>
      </w:pPr>
      <w:r w:rsidRPr="00656435">
        <w:t>Nota relativa ao desenvolvimento do estudo do PHAI3C</w:t>
      </w:r>
    </w:p>
    <w:p w14:paraId="33E4BB08" w14:textId="77777777" w:rsidR="00AA77C6" w:rsidRPr="00656435" w:rsidRDefault="00AA77C6" w:rsidP="00656435">
      <w:pPr>
        <w:spacing w:after="240" w:line="360" w:lineRule="auto"/>
        <w:rPr>
          <w:b w:val="0"/>
          <w:kern w:val="0"/>
          <w:sz w:val="22"/>
          <w:szCs w:val="22"/>
          <w:lang w:eastAsia="en-US" w:bidi="he-IL"/>
        </w:rPr>
      </w:pPr>
      <w:r w:rsidRPr="00656435">
        <w:rPr>
          <w:b w:val="0"/>
          <w:kern w:val="0"/>
          <w:sz w:val="22"/>
          <w:szCs w:val="22"/>
          <w:lang w:eastAsia="en-US" w:bidi="he-IL"/>
        </w:rPr>
        <w:t xml:space="preserve">Depois de um percurso considerado já significativo no âmbito do desenvolvimento deste estudo dedicado à caraterização de um Programa de Habitação Intergeracional Adaptável desenvolvido num quadro Cooperativo e a Custos Controlados (PHAI3C), </w:t>
      </w:r>
      <w:r w:rsidRPr="00656435">
        <w:rPr>
          <w:b w:val="0"/>
          <w:kern w:val="0"/>
          <w:sz w:val="22"/>
          <w:szCs w:val="22"/>
          <w:lang w:eastAsia="en-US" w:bidi="he-IL"/>
        </w:rPr>
        <w:lastRenderedPageBreak/>
        <w:t>percursos este que conta já, numa versão de trabalho, em junho de 2022, com seis grandes temas e capítulos realizados, que integram a Parte I do estudo. e que, a seguir se apontam,</w:t>
      </w:r>
    </w:p>
    <w:p w14:paraId="68E7E005" w14:textId="77777777" w:rsidR="00AA77C6" w:rsidRPr="00826547" w:rsidRDefault="00AA77C6" w:rsidP="00826547">
      <w:pPr>
        <w:pStyle w:val="PargrafodaLista"/>
        <w:numPr>
          <w:ilvl w:val="0"/>
          <w:numId w:val="35"/>
        </w:numPr>
        <w:spacing w:after="240" w:line="360" w:lineRule="auto"/>
        <w:rPr>
          <w:b w:val="0"/>
          <w:kern w:val="0"/>
          <w:sz w:val="22"/>
          <w:szCs w:val="22"/>
          <w:lang w:eastAsia="en-US" w:bidi="he-IL"/>
        </w:rPr>
      </w:pPr>
      <w:r w:rsidRPr="00826547">
        <w:rPr>
          <w:b w:val="0"/>
          <w:kern w:val="0"/>
          <w:sz w:val="22"/>
          <w:szCs w:val="22"/>
          <w:lang w:eastAsia="en-US" w:bidi="he-IL"/>
        </w:rPr>
        <w:t>Aspetos de enquadramento do PHAI3C</w:t>
      </w:r>
    </w:p>
    <w:p w14:paraId="228A0FE9" w14:textId="77777777" w:rsidR="00AA77C6" w:rsidRPr="00826547" w:rsidRDefault="00AA77C6" w:rsidP="00826547">
      <w:pPr>
        <w:pStyle w:val="PargrafodaLista"/>
        <w:numPr>
          <w:ilvl w:val="0"/>
          <w:numId w:val="35"/>
        </w:numPr>
        <w:spacing w:after="240" w:line="360" w:lineRule="auto"/>
        <w:rPr>
          <w:b w:val="0"/>
          <w:kern w:val="0"/>
          <w:sz w:val="22"/>
          <w:szCs w:val="22"/>
          <w:lang w:eastAsia="en-US" w:bidi="he-IL"/>
        </w:rPr>
      </w:pPr>
      <w:r w:rsidRPr="00826547">
        <w:rPr>
          <w:b w:val="0"/>
          <w:kern w:val="0"/>
          <w:sz w:val="22"/>
          <w:szCs w:val="22"/>
          <w:lang w:eastAsia="en-US" w:bidi="he-IL"/>
        </w:rPr>
        <w:t>Qualidade de vida e qualidade residencial dos idosos</w:t>
      </w:r>
    </w:p>
    <w:p w14:paraId="25912D4C" w14:textId="77777777" w:rsidR="00AA77C6" w:rsidRPr="00826547" w:rsidRDefault="00AA77C6" w:rsidP="00826547">
      <w:pPr>
        <w:pStyle w:val="PargrafodaLista"/>
        <w:numPr>
          <w:ilvl w:val="0"/>
          <w:numId w:val="35"/>
        </w:numPr>
        <w:spacing w:after="240" w:line="360" w:lineRule="auto"/>
        <w:rPr>
          <w:b w:val="0"/>
          <w:kern w:val="0"/>
          <w:sz w:val="22"/>
          <w:szCs w:val="22"/>
          <w:lang w:eastAsia="en-US" w:bidi="he-IL"/>
        </w:rPr>
      </w:pPr>
      <w:r w:rsidRPr="00826547">
        <w:rPr>
          <w:b w:val="0"/>
          <w:kern w:val="0"/>
          <w:sz w:val="22"/>
          <w:szCs w:val="22"/>
          <w:lang w:eastAsia="en-US" w:bidi="he-IL"/>
        </w:rPr>
        <w:t>Habitat, bem-estar e saúde</w:t>
      </w:r>
    </w:p>
    <w:p w14:paraId="4D83734E" w14:textId="77777777" w:rsidR="00AA77C6" w:rsidRPr="00826547" w:rsidRDefault="00AA77C6" w:rsidP="00826547">
      <w:pPr>
        <w:pStyle w:val="PargrafodaLista"/>
        <w:numPr>
          <w:ilvl w:val="0"/>
          <w:numId w:val="35"/>
        </w:numPr>
        <w:spacing w:after="240" w:line="360" w:lineRule="auto"/>
        <w:rPr>
          <w:b w:val="0"/>
          <w:kern w:val="0"/>
          <w:sz w:val="22"/>
          <w:szCs w:val="22"/>
          <w:lang w:eastAsia="en-US" w:bidi="he-IL"/>
        </w:rPr>
      </w:pPr>
      <w:r w:rsidRPr="00826547">
        <w:rPr>
          <w:b w:val="0"/>
          <w:kern w:val="0"/>
          <w:sz w:val="22"/>
          <w:szCs w:val="22"/>
          <w:lang w:eastAsia="en-US" w:bidi="he-IL"/>
        </w:rPr>
        <w:t>Qualidades residenciais mais específicas para idosos</w:t>
      </w:r>
    </w:p>
    <w:p w14:paraId="46EB681A" w14:textId="77777777" w:rsidR="00AA77C6" w:rsidRPr="00826547" w:rsidRDefault="00AA77C6" w:rsidP="00826547">
      <w:pPr>
        <w:pStyle w:val="PargrafodaLista"/>
        <w:numPr>
          <w:ilvl w:val="0"/>
          <w:numId w:val="35"/>
        </w:numPr>
        <w:spacing w:after="240" w:line="360" w:lineRule="auto"/>
        <w:rPr>
          <w:b w:val="0"/>
          <w:kern w:val="0"/>
          <w:sz w:val="22"/>
          <w:szCs w:val="22"/>
          <w:lang w:eastAsia="en-US" w:bidi="he-IL"/>
        </w:rPr>
      </w:pPr>
      <w:r w:rsidRPr="00826547">
        <w:rPr>
          <w:b w:val="0"/>
          <w:kern w:val="0"/>
          <w:sz w:val="22"/>
          <w:szCs w:val="22"/>
          <w:lang w:eastAsia="en-US" w:bidi="he-IL"/>
        </w:rPr>
        <w:t>Necessidades e satisfação residencial dos mais fragilizados</w:t>
      </w:r>
    </w:p>
    <w:p w14:paraId="50059572" w14:textId="77777777" w:rsidR="00AA77C6" w:rsidRPr="00826547" w:rsidRDefault="00AA77C6" w:rsidP="00826547">
      <w:pPr>
        <w:pStyle w:val="PargrafodaLista"/>
        <w:numPr>
          <w:ilvl w:val="0"/>
          <w:numId w:val="35"/>
        </w:numPr>
        <w:spacing w:after="240" w:line="360" w:lineRule="auto"/>
        <w:rPr>
          <w:b w:val="0"/>
          <w:kern w:val="0"/>
          <w:sz w:val="22"/>
          <w:szCs w:val="22"/>
          <w:lang w:eastAsia="en-US" w:bidi="he-IL"/>
        </w:rPr>
      </w:pPr>
      <w:r w:rsidRPr="00826547">
        <w:rPr>
          <w:b w:val="0"/>
          <w:kern w:val="0"/>
          <w:sz w:val="22"/>
          <w:szCs w:val="22"/>
          <w:lang w:eastAsia="en-US" w:bidi="he-IL"/>
        </w:rPr>
        <w:t>Habitat, velhice, solidão e convívio, demência e final de vida</w:t>
      </w:r>
    </w:p>
    <w:p w14:paraId="014314C1" w14:textId="192CC862" w:rsidR="00AA77C6" w:rsidRPr="00656435" w:rsidRDefault="00AA77C6" w:rsidP="00656435">
      <w:pPr>
        <w:spacing w:after="240" w:line="360" w:lineRule="auto"/>
        <w:rPr>
          <w:b w:val="0"/>
          <w:kern w:val="0"/>
          <w:sz w:val="22"/>
          <w:szCs w:val="22"/>
          <w:lang w:eastAsia="en-US" w:bidi="he-IL"/>
        </w:rPr>
      </w:pPr>
      <w:r w:rsidRPr="00656435">
        <w:rPr>
          <w:b w:val="0"/>
          <w:kern w:val="0"/>
          <w:sz w:val="22"/>
          <w:szCs w:val="22"/>
          <w:lang w:eastAsia="en-US" w:bidi="he-IL"/>
        </w:rPr>
        <w:t>Temas/capítulos</w:t>
      </w:r>
      <w:r w:rsidR="00826547">
        <w:rPr>
          <w:b w:val="0"/>
          <w:kern w:val="0"/>
          <w:sz w:val="22"/>
          <w:szCs w:val="22"/>
          <w:lang w:eastAsia="en-US" w:bidi="he-IL"/>
        </w:rPr>
        <w:t xml:space="preserve"> </w:t>
      </w:r>
      <w:r w:rsidRPr="00656435">
        <w:rPr>
          <w:b w:val="0"/>
          <w:kern w:val="0"/>
          <w:sz w:val="22"/>
          <w:szCs w:val="22"/>
          <w:lang w:eastAsia="en-US" w:bidi="he-IL"/>
        </w:rPr>
        <w:t xml:space="preserve"> estes que foram já divulgados, em versão de trabalho, no âmbito de 15 artigos semanalmente editados na </w:t>
      </w:r>
      <w:proofErr w:type="spellStart"/>
      <w:r w:rsidRPr="00656435">
        <w:rPr>
          <w:b w:val="0"/>
          <w:kern w:val="0"/>
          <w:sz w:val="22"/>
          <w:szCs w:val="22"/>
          <w:lang w:eastAsia="en-US" w:bidi="he-IL"/>
        </w:rPr>
        <w:t>Infohabitar</w:t>
      </w:r>
      <w:proofErr w:type="spellEnd"/>
      <w:r w:rsidRPr="00656435">
        <w:rPr>
          <w:b w:val="0"/>
          <w:kern w:val="0"/>
          <w:sz w:val="22"/>
          <w:szCs w:val="22"/>
          <w:lang w:eastAsia="en-US" w:bidi="he-IL"/>
        </w:rPr>
        <w:t>, queremos, aqui, apontar a sequência imediata do estudo, que irá abordar as seguintes matérias, em dois grande blocos temáticos, que integram as duas últimas partes do estudo.</w:t>
      </w:r>
    </w:p>
    <w:p w14:paraId="057FD788" w14:textId="77777777" w:rsidR="00AA77C6" w:rsidRPr="00826547" w:rsidRDefault="00AA77C6" w:rsidP="00656435">
      <w:pPr>
        <w:spacing w:after="240" w:line="360" w:lineRule="auto"/>
        <w:rPr>
          <w:b w:val="0"/>
          <w:kern w:val="0"/>
          <w:sz w:val="22"/>
          <w:szCs w:val="22"/>
          <w:u w:val="single"/>
          <w:lang w:eastAsia="en-US" w:bidi="he-IL"/>
        </w:rPr>
      </w:pPr>
      <w:r w:rsidRPr="00826547">
        <w:rPr>
          <w:b w:val="0"/>
          <w:kern w:val="0"/>
          <w:sz w:val="22"/>
          <w:szCs w:val="22"/>
          <w:u w:val="single"/>
          <w:lang w:eastAsia="en-US" w:bidi="he-IL"/>
        </w:rPr>
        <w:t>Parte 2 do estudo (títulos provisórios):</w:t>
      </w:r>
    </w:p>
    <w:p w14:paraId="147C1E5A" w14:textId="77777777" w:rsidR="00AA77C6" w:rsidRPr="00826547" w:rsidRDefault="00AA77C6" w:rsidP="00826547">
      <w:pPr>
        <w:pStyle w:val="PargrafodaLista"/>
        <w:numPr>
          <w:ilvl w:val="0"/>
          <w:numId w:val="36"/>
        </w:numPr>
        <w:spacing w:after="240" w:line="360" w:lineRule="auto"/>
        <w:rPr>
          <w:b w:val="0"/>
          <w:kern w:val="0"/>
          <w:sz w:val="22"/>
          <w:szCs w:val="22"/>
          <w:lang w:eastAsia="en-US" w:bidi="he-IL"/>
        </w:rPr>
      </w:pPr>
      <w:r w:rsidRPr="00826547">
        <w:rPr>
          <w:b w:val="0"/>
          <w:kern w:val="0"/>
          <w:sz w:val="22"/>
          <w:szCs w:val="22"/>
          <w:lang w:eastAsia="en-US" w:bidi="he-IL"/>
        </w:rPr>
        <w:t>Idosos, cidade e sociedade</w:t>
      </w:r>
    </w:p>
    <w:p w14:paraId="78A52C88" w14:textId="77777777" w:rsidR="00AA77C6" w:rsidRPr="00826547" w:rsidRDefault="00AA77C6" w:rsidP="00826547">
      <w:pPr>
        <w:pStyle w:val="PargrafodaLista"/>
        <w:numPr>
          <w:ilvl w:val="0"/>
          <w:numId w:val="36"/>
        </w:numPr>
        <w:spacing w:after="240" w:line="360" w:lineRule="auto"/>
        <w:rPr>
          <w:b w:val="0"/>
          <w:kern w:val="0"/>
          <w:sz w:val="22"/>
          <w:szCs w:val="22"/>
          <w:lang w:eastAsia="en-US" w:bidi="he-IL"/>
        </w:rPr>
      </w:pPr>
      <w:r w:rsidRPr="00826547">
        <w:rPr>
          <w:b w:val="0"/>
          <w:kern w:val="0"/>
          <w:sz w:val="22"/>
          <w:szCs w:val="22"/>
          <w:lang w:eastAsia="en-US" w:bidi="he-IL"/>
        </w:rPr>
        <w:t>Os idosos e a vizinhança residencial</w:t>
      </w:r>
    </w:p>
    <w:p w14:paraId="73AA4310" w14:textId="77777777" w:rsidR="00AA77C6" w:rsidRPr="00826547" w:rsidRDefault="00AA77C6" w:rsidP="00826547">
      <w:pPr>
        <w:pStyle w:val="PargrafodaLista"/>
        <w:numPr>
          <w:ilvl w:val="0"/>
          <w:numId w:val="36"/>
        </w:numPr>
        <w:spacing w:after="240" w:line="360" w:lineRule="auto"/>
        <w:rPr>
          <w:b w:val="0"/>
          <w:kern w:val="0"/>
          <w:sz w:val="22"/>
          <w:szCs w:val="22"/>
          <w:lang w:eastAsia="en-US" w:bidi="he-IL"/>
        </w:rPr>
      </w:pPr>
      <w:r w:rsidRPr="00826547">
        <w:rPr>
          <w:b w:val="0"/>
          <w:kern w:val="0"/>
          <w:sz w:val="22"/>
          <w:szCs w:val="22"/>
          <w:lang w:eastAsia="en-US" w:bidi="he-IL"/>
        </w:rPr>
        <w:t>Os idosos e os variados modos de habitar</w:t>
      </w:r>
    </w:p>
    <w:p w14:paraId="65DBB12D" w14:textId="77777777" w:rsidR="00AA77C6" w:rsidRPr="00826547" w:rsidRDefault="00AA77C6" w:rsidP="00826547">
      <w:pPr>
        <w:pStyle w:val="PargrafodaLista"/>
        <w:numPr>
          <w:ilvl w:val="0"/>
          <w:numId w:val="36"/>
        </w:numPr>
        <w:spacing w:after="240" w:line="360" w:lineRule="auto"/>
        <w:rPr>
          <w:b w:val="0"/>
          <w:kern w:val="0"/>
          <w:sz w:val="22"/>
          <w:szCs w:val="22"/>
          <w:lang w:eastAsia="en-US" w:bidi="he-IL"/>
        </w:rPr>
      </w:pPr>
      <w:r w:rsidRPr="00826547">
        <w:rPr>
          <w:b w:val="0"/>
          <w:kern w:val="0"/>
          <w:sz w:val="22"/>
          <w:szCs w:val="22"/>
          <w:lang w:eastAsia="en-US" w:bidi="he-IL"/>
        </w:rPr>
        <w:t>Os idosos e a opção entre mudança ou permanência na habitação</w:t>
      </w:r>
    </w:p>
    <w:p w14:paraId="3828E8A2" w14:textId="77777777" w:rsidR="00AA77C6" w:rsidRPr="00826547" w:rsidRDefault="00AA77C6" w:rsidP="00826547">
      <w:pPr>
        <w:pStyle w:val="PargrafodaLista"/>
        <w:numPr>
          <w:ilvl w:val="0"/>
          <w:numId w:val="36"/>
        </w:numPr>
        <w:spacing w:after="240" w:line="360" w:lineRule="auto"/>
        <w:rPr>
          <w:b w:val="0"/>
          <w:kern w:val="0"/>
          <w:sz w:val="22"/>
          <w:szCs w:val="22"/>
          <w:lang w:eastAsia="en-US" w:bidi="he-IL"/>
        </w:rPr>
      </w:pPr>
      <w:r w:rsidRPr="00826547">
        <w:rPr>
          <w:b w:val="0"/>
          <w:kern w:val="0"/>
          <w:sz w:val="22"/>
          <w:szCs w:val="22"/>
          <w:lang w:eastAsia="en-US" w:bidi="he-IL"/>
        </w:rPr>
        <w:t>Tipologias habitacionais adequadas a seniores</w:t>
      </w:r>
    </w:p>
    <w:p w14:paraId="14716E2A" w14:textId="77777777" w:rsidR="00AA77C6" w:rsidRPr="00826547" w:rsidRDefault="00AA77C6" w:rsidP="00826547">
      <w:pPr>
        <w:pStyle w:val="PargrafodaLista"/>
        <w:numPr>
          <w:ilvl w:val="0"/>
          <w:numId w:val="36"/>
        </w:numPr>
        <w:spacing w:after="240" w:line="360" w:lineRule="auto"/>
        <w:rPr>
          <w:b w:val="0"/>
          <w:kern w:val="0"/>
          <w:sz w:val="22"/>
          <w:szCs w:val="22"/>
          <w:lang w:eastAsia="en-US" w:bidi="he-IL"/>
        </w:rPr>
      </w:pPr>
      <w:r w:rsidRPr="00826547">
        <w:rPr>
          <w:b w:val="0"/>
          <w:kern w:val="0"/>
          <w:sz w:val="22"/>
          <w:szCs w:val="22"/>
          <w:lang w:eastAsia="en-US" w:bidi="he-IL"/>
        </w:rPr>
        <w:t xml:space="preserve">Intergeracionalidade residencial e usos mistos </w:t>
      </w:r>
    </w:p>
    <w:p w14:paraId="5E9BF688" w14:textId="77777777" w:rsidR="00AA77C6" w:rsidRPr="00826547" w:rsidRDefault="00AA77C6" w:rsidP="00826547">
      <w:pPr>
        <w:pStyle w:val="PargrafodaLista"/>
        <w:numPr>
          <w:ilvl w:val="0"/>
          <w:numId w:val="36"/>
        </w:numPr>
        <w:spacing w:after="240" w:line="360" w:lineRule="auto"/>
        <w:rPr>
          <w:b w:val="0"/>
          <w:kern w:val="0"/>
          <w:sz w:val="22"/>
          <w:szCs w:val="22"/>
          <w:lang w:eastAsia="en-US" w:bidi="he-IL"/>
        </w:rPr>
      </w:pPr>
      <w:r w:rsidRPr="00826547">
        <w:rPr>
          <w:b w:val="0"/>
          <w:kern w:val="0"/>
          <w:sz w:val="22"/>
          <w:szCs w:val="22"/>
          <w:lang w:eastAsia="en-US" w:bidi="he-IL"/>
        </w:rPr>
        <w:t xml:space="preserve">Aspetos gerais de </w:t>
      </w:r>
      <w:proofErr w:type="spellStart"/>
      <w:r w:rsidRPr="00826547">
        <w:rPr>
          <w:b w:val="0"/>
          <w:kern w:val="0"/>
          <w:sz w:val="22"/>
          <w:szCs w:val="22"/>
          <w:lang w:eastAsia="en-US" w:bidi="he-IL"/>
        </w:rPr>
        <w:t>pormenorizção</w:t>
      </w:r>
      <w:proofErr w:type="spellEnd"/>
      <w:r w:rsidRPr="00826547">
        <w:rPr>
          <w:b w:val="0"/>
          <w:kern w:val="0"/>
          <w:sz w:val="22"/>
          <w:szCs w:val="22"/>
          <w:lang w:eastAsia="en-US" w:bidi="he-IL"/>
        </w:rPr>
        <w:t xml:space="preserve"> na habitação para idosos</w:t>
      </w:r>
    </w:p>
    <w:p w14:paraId="204D9EDE" w14:textId="77777777" w:rsidR="00AA77C6" w:rsidRPr="00826547" w:rsidRDefault="00AA77C6" w:rsidP="00826547">
      <w:pPr>
        <w:pStyle w:val="PargrafodaLista"/>
        <w:numPr>
          <w:ilvl w:val="0"/>
          <w:numId w:val="36"/>
        </w:numPr>
        <w:spacing w:after="240" w:line="360" w:lineRule="auto"/>
        <w:rPr>
          <w:b w:val="0"/>
          <w:kern w:val="0"/>
          <w:sz w:val="22"/>
          <w:szCs w:val="22"/>
          <w:lang w:eastAsia="en-US" w:bidi="he-IL"/>
        </w:rPr>
      </w:pPr>
      <w:r w:rsidRPr="00826547">
        <w:rPr>
          <w:b w:val="0"/>
          <w:kern w:val="0"/>
          <w:sz w:val="22"/>
          <w:szCs w:val="22"/>
          <w:lang w:eastAsia="en-US" w:bidi="he-IL"/>
        </w:rPr>
        <w:t>Aspetos específicos na conceção residencial para idosos</w:t>
      </w:r>
    </w:p>
    <w:p w14:paraId="5CD46DDC" w14:textId="77777777" w:rsidR="00AA77C6" w:rsidRPr="00826547" w:rsidRDefault="00AA77C6" w:rsidP="00656435">
      <w:pPr>
        <w:spacing w:after="240" w:line="360" w:lineRule="auto"/>
        <w:rPr>
          <w:b w:val="0"/>
          <w:kern w:val="0"/>
          <w:sz w:val="22"/>
          <w:szCs w:val="22"/>
          <w:u w:val="single"/>
          <w:lang w:eastAsia="en-US" w:bidi="he-IL"/>
        </w:rPr>
      </w:pPr>
      <w:r w:rsidRPr="00826547">
        <w:rPr>
          <w:b w:val="0"/>
          <w:kern w:val="0"/>
          <w:sz w:val="22"/>
          <w:szCs w:val="22"/>
          <w:u w:val="single"/>
          <w:lang w:eastAsia="en-US" w:bidi="he-IL"/>
        </w:rPr>
        <w:t>E, finalmente, na Parte 3 e final do estudo (títulos provisórios):</w:t>
      </w:r>
    </w:p>
    <w:p w14:paraId="5C876823" w14:textId="77777777" w:rsidR="00AA77C6" w:rsidRPr="00826547" w:rsidRDefault="00AA77C6" w:rsidP="00826547">
      <w:pPr>
        <w:pStyle w:val="PargrafodaLista"/>
        <w:numPr>
          <w:ilvl w:val="0"/>
          <w:numId w:val="37"/>
        </w:numPr>
        <w:spacing w:after="240" w:line="360" w:lineRule="auto"/>
        <w:rPr>
          <w:b w:val="0"/>
          <w:kern w:val="0"/>
          <w:sz w:val="22"/>
          <w:szCs w:val="22"/>
          <w:lang w:eastAsia="en-US" w:bidi="he-IL"/>
        </w:rPr>
      </w:pPr>
      <w:r w:rsidRPr="00826547">
        <w:rPr>
          <w:b w:val="0"/>
          <w:kern w:val="0"/>
          <w:sz w:val="22"/>
          <w:szCs w:val="22"/>
          <w:lang w:eastAsia="en-US" w:bidi="he-IL"/>
        </w:rPr>
        <w:t>Casos de referência ibéricos e sul-americanos correntes</w:t>
      </w:r>
    </w:p>
    <w:p w14:paraId="51B2F10A" w14:textId="77777777" w:rsidR="00AA77C6" w:rsidRPr="00826547" w:rsidRDefault="00AA77C6" w:rsidP="00826547">
      <w:pPr>
        <w:pStyle w:val="PargrafodaLista"/>
        <w:numPr>
          <w:ilvl w:val="0"/>
          <w:numId w:val="37"/>
        </w:numPr>
        <w:spacing w:after="240" w:line="360" w:lineRule="auto"/>
        <w:rPr>
          <w:b w:val="0"/>
          <w:kern w:val="0"/>
          <w:sz w:val="22"/>
          <w:szCs w:val="22"/>
          <w:lang w:eastAsia="en-US" w:bidi="he-IL"/>
        </w:rPr>
      </w:pPr>
      <w:r w:rsidRPr="00826547">
        <w:rPr>
          <w:b w:val="0"/>
          <w:kern w:val="0"/>
          <w:sz w:val="22"/>
          <w:szCs w:val="22"/>
          <w:lang w:eastAsia="en-US" w:bidi="he-IL"/>
        </w:rPr>
        <w:t>Casos de referência ibéricos e sul-americanos intergeracionais</w:t>
      </w:r>
    </w:p>
    <w:p w14:paraId="58D5DCCE" w14:textId="77777777" w:rsidR="00AA77C6" w:rsidRPr="00826547" w:rsidRDefault="00AA77C6" w:rsidP="00826547">
      <w:pPr>
        <w:pStyle w:val="PargrafodaLista"/>
        <w:numPr>
          <w:ilvl w:val="0"/>
          <w:numId w:val="37"/>
        </w:numPr>
        <w:spacing w:after="240" w:line="360" w:lineRule="auto"/>
        <w:rPr>
          <w:b w:val="0"/>
          <w:kern w:val="0"/>
          <w:sz w:val="22"/>
          <w:szCs w:val="22"/>
          <w:lang w:eastAsia="en-US" w:bidi="he-IL"/>
        </w:rPr>
      </w:pPr>
      <w:r w:rsidRPr="00826547">
        <w:rPr>
          <w:b w:val="0"/>
          <w:kern w:val="0"/>
          <w:sz w:val="22"/>
          <w:szCs w:val="22"/>
          <w:lang w:eastAsia="en-US" w:bidi="he-IL"/>
        </w:rPr>
        <w:t>Casos de referência internacionais correntes</w:t>
      </w:r>
    </w:p>
    <w:p w14:paraId="1F84B250" w14:textId="77777777" w:rsidR="00AA77C6" w:rsidRPr="00826547" w:rsidRDefault="00AA77C6" w:rsidP="00826547">
      <w:pPr>
        <w:pStyle w:val="PargrafodaLista"/>
        <w:numPr>
          <w:ilvl w:val="0"/>
          <w:numId w:val="37"/>
        </w:numPr>
        <w:spacing w:after="240" w:line="360" w:lineRule="auto"/>
        <w:rPr>
          <w:b w:val="0"/>
          <w:kern w:val="0"/>
          <w:sz w:val="22"/>
          <w:szCs w:val="22"/>
          <w:lang w:eastAsia="en-US" w:bidi="he-IL"/>
        </w:rPr>
      </w:pPr>
      <w:r w:rsidRPr="00826547">
        <w:rPr>
          <w:b w:val="0"/>
          <w:kern w:val="0"/>
          <w:sz w:val="22"/>
          <w:szCs w:val="22"/>
          <w:lang w:eastAsia="en-US" w:bidi="he-IL"/>
        </w:rPr>
        <w:t>Casos de referência internacionais intergeracionais</w:t>
      </w:r>
    </w:p>
    <w:p w14:paraId="40B97AFC" w14:textId="77777777" w:rsidR="00AA77C6" w:rsidRPr="00826547" w:rsidRDefault="00AA77C6" w:rsidP="00826547">
      <w:pPr>
        <w:pStyle w:val="PargrafodaLista"/>
        <w:numPr>
          <w:ilvl w:val="0"/>
          <w:numId w:val="37"/>
        </w:numPr>
        <w:spacing w:after="240" w:line="360" w:lineRule="auto"/>
        <w:rPr>
          <w:b w:val="0"/>
          <w:kern w:val="0"/>
          <w:sz w:val="22"/>
          <w:szCs w:val="22"/>
          <w:lang w:eastAsia="en-US" w:bidi="he-IL"/>
        </w:rPr>
      </w:pPr>
      <w:r w:rsidRPr="00826547">
        <w:rPr>
          <w:b w:val="0"/>
          <w:kern w:val="0"/>
          <w:sz w:val="22"/>
          <w:szCs w:val="22"/>
          <w:lang w:eastAsia="en-US" w:bidi="he-IL"/>
        </w:rPr>
        <w:t>Casos de referência internacionais específicos para demências</w:t>
      </w:r>
    </w:p>
    <w:p w14:paraId="26AFD9CF" w14:textId="017EB554" w:rsidR="00AA77C6" w:rsidRDefault="00AA77C6" w:rsidP="00826547">
      <w:pPr>
        <w:pStyle w:val="PargrafodaLista"/>
        <w:numPr>
          <w:ilvl w:val="0"/>
          <w:numId w:val="37"/>
        </w:numPr>
        <w:spacing w:after="240" w:line="360" w:lineRule="auto"/>
        <w:rPr>
          <w:b w:val="0"/>
          <w:kern w:val="0"/>
          <w:sz w:val="22"/>
          <w:szCs w:val="22"/>
          <w:lang w:eastAsia="en-US" w:bidi="he-IL"/>
        </w:rPr>
      </w:pPr>
      <w:r w:rsidRPr="00826547">
        <w:rPr>
          <w:b w:val="0"/>
          <w:kern w:val="0"/>
          <w:sz w:val="22"/>
          <w:szCs w:val="22"/>
          <w:lang w:eastAsia="en-US" w:bidi="he-IL"/>
        </w:rPr>
        <w:t>Casos de referência internacionais no quadro do envelhecimento doméstico</w:t>
      </w:r>
    </w:p>
    <w:p w14:paraId="74FF09CA" w14:textId="7CD326ED" w:rsidR="00826547" w:rsidRPr="00826547" w:rsidRDefault="00826547" w:rsidP="00826547">
      <w:pPr>
        <w:spacing w:after="240" w:line="360" w:lineRule="auto"/>
        <w:rPr>
          <w:b w:val="0"/>
          <w:kern w:val="0"/>
          <w:sz w:val="22"/>
          <w:szCs w:val="22"/>
          <w:lang w:eastAsia="en-US" w:bidi="he-IL"/>
        </w:rPr>
      </w:pPr>
      <w:bookmarkStart w:id="12" w:name="_Hlk119921969"/>
      <w:r>
        <w:rPr>
          <w:b w:val="0"/>
          <w:kern w:val="0"/>
          <w:sz w:val="22"/>
          <w:szCs w:val="22"/>
          <w:lang w:eastAsia="en-US" w:bidi="he-IL"/>
        </w:rPr>
        <w:t xml:space="preserve">Como </w:t>
      </w:r>
      <w:r w:rsidR="00FE7C06">
        <w:rPr>
          <w:b w:val="0"/>
          <w:kern w:val="0"/>
          <w:sz w:val="22"/>
          <w:szCs w:val="22"/>
          <w:lang w:eastAsia="en-US" w:bidi="he-IL"/>
        </w:rPr>
        <w:t xml:space="preserve">último </w:t>
      </w:r>
      <w:r>
        <w:rPr>
          <w:b w:val="0"/>
          <w:kern w:val="0"/>
          <w:sz w:val="22"/>
          <w:szCs w:val="22"/>
          <w:lang w:eastAsia="en-US" w:bidi="he-IL"/>
        </w:rPr>
        <w:t xml:space="preserve">comentário prático e editorial final a esta fase de desenvolvimento do estudo e lembrando que as referidas Partes 2 e 3 do mesmo se encontram já </w:t>
      </w:r>
      <w:r>
        <w:rPr>
          <w:b w:val="0"/>
          <w:kern w:val="0"/>
          <w:sz w:val="22"/>
          <w:szCs w:val="22"/>
          <w:lang w:eastAsia="en-US" w:bidi="he-IL"/>
        </w:rPr>
        <w:lastRenderedPageBreak/>
        <w:t>estabilizadas numa sua “forma/versão” provisória, “esquemática” e muito carregada de elementos de apoio bibliográficos, prevê-se que, tendo em conta o que se julga ter sido um extenso tratamento desta Parte 1</w:t>
      </w:r>
      <w:r w:rsidR="00FE7C06">
        <w:rPr>
          <w:b w:val="0"/>
          <w:kern w:val="0"/>
          <w:sz w:val="22"/>
          <w:szCs w:val="22"/>
          <w:lang w:eastAsia="en-US" w:bidi="he-IL"/>
        </w:rPr>
        <w:t xml:space="preserve"> - </w:t>
      </w:r>
      <w:r>
        <w:rPr>
          <w:b w:val="0"/>
          <w:kern w:val="0"/>
          <w:sz w:val="22"/>
          <w:szCs w:val="22"/>
          <w:lang w:eastAsia="en-US" w:bidi="he-IL"/>
        </w:rPr>
        <w:t xml:space="preserve">sempre muito </w:t>
      </w:r>
      <w:r w:rsidR="00FE7C06">
        <w:rPr>
          <w:b w:val="0"/>
          <w:kern w:val="0"/>
          <w:sz w:val="22"/>
          <w:szCs w:val="22"/>
          <w:lang w:eastAsia="en-US" w:bidi="he-IL"/>
        </w:rPr>
        <w:t>“</w:t>
      </w:r>
      <w:r>
        <w:rPr>
          <w:b w:val="0"/>
          <w:kern w:val="0"/>
          <w:sz w:val="22"/>
          <w:szCs w:val="22"/>
          <w:lang w:eastAsia="en-US" w:bidi="he-IL"/>
        </w:rPr>
        <w:t xml:space="preserve">de </w:t>
      </w:r>
      <w:r w:rsidR="00FE7C06">
        <w:rPr>
          <w:b w:val="0"/>
          <w:kern w:val="0"/>
          <w:sz w:val="22"/>
          <w:szCs w:val="22"/>
          <w:lang w:eastAsia="en-US" w:bidi="he-IL"/>
        </w:rPr>
        <w:t xml:space="preserve">trabalho”, de </w:t>
      </w:r>
      <w:r>
        <w:rPr>
          <w:b w:val="0"/>
          <w:kern w:val="0"/>
          <w:sz w:val="22"/>
          <w:szCs w:val="22"/>
          <w:lang w:eastAsia="en-US" w:bidi="he-IL"/>
        </w:rPr>
        <w:t>enquadramento e estruturação da matéria</w:t>
      </w:r>
      <w:r w:rsidR="00FE7C06">
        <w:rPr>
          <w:b w:val="0"/>
          <w:kern w:val="0"/>
          <w:sz w:val="22"/>
          <w:szCs w:val="22"/>
          <w:lang w:eastAsia="en-US" w:bidi="he-IL"/>
        </w:rPr>
        <w:t xml:space="preserve"> e de estabilização e apresentação  de uma ampla base bibliográfica -</w:t>
      </w:r>
      <w:r>
        <w:rPr>
          <w:b w:val="0"/>
          <w:kern w:val="0"/>
          <w:sz w:val="22"/>
          <w:szCs w:val="22"/>
          <w:lang w:eastAsia="en-US" w:bidi="he-IL"/>
        </w:rPr>
        <w:t xml:space="preserve"> que as referidas Partes 2 e 3 serão sequencialmente mais “aligeiradas” em termos da respetiva extensão e correspondentes notas que constituem a designada “base bibliográfica”</w:t>
      </w:r>
      <w:r w:rsidR="00FE7C06">
        <w:rPr>
          <w:b w:val="0"/>
          <w:kern w:val="0"/>
          <w:sz w:val="22"/>
          <w:szCs w:val="22"/>
          <w:lang w:eastAsia="en-US" w:bidi="he-IL"/>
        </w:rPr>
        <w:t xml:space="preserve"> e, naturalmente, mais propositivas em termos de recomendações para a concretização de conjuntos residenciais intergeracionais, participados e integradores.</w:t>
      </w:r>
    </w:p>
    <w:bookmarkEnd w:id="12"/>
    <w:p w14:paraId="28208A4B" w14:textId="77777777" w:rsidR="00AA77C6" w:rsidRPr="00AA77C6" w:rsidRDefault="00AA77C6" w:rsidP="00C0616F">
      <w:pPr>
        <w:rPr>
          <w:lang w:eastAsia="en-US"/>
        </w:rPr>
      </w:pPr>
    </w:p>
    <w:bookmarkEnd w:id="3"/>
    <w:p w14:paraId="17D7C484" w14:textId="0D3E25DF" w:rsidR="00447C30" w:rsidRPr="00AA77C6" w:rsidRDefault="00447C30" w:rsidP="00447C30">
      <w:pPr>
        <w:rPr>
          <w:rFonts w:cs="Arial"/>
          <w:b w:val="0"/>
          <w:sz w:val="24"/>
          <w:szCs w:val="24"/>
          <w:highlight w:val="cyan"/>
        </w:rPr>
      </w:pPr>
    </w:p>
    <w:p w14:paraId="243F8B85" w14:textId="34D826F0" w:rsidR="00A70540" w:rsidRPr="00AA77C6" w:rsidRDefault="00A70540" w:rsidP="00447C30">
      <w:pPr>
        <w:rPr>
          <w:rFonts w:cs="Arial"/>
          <w:b w:val="0"/>
          <w:sz w:val="24"/>
          <w:szCs w:val="24"/>
          <w:highlight w:val="cyan"/>
        </w:rPr>
      </w:pPr>
    </w:p>
    <w:p w14:paraId="635A92D0" w14:textId="77777777" w:rsidR="00A70540" w:rsidRPr="00AA77C6" w:rsidRDefault="00A70540" w:rsidP="00447C30">
      <w:pPr>
        <w:rPr>
          <w:rFonts w:cs="Arial"/>
          <w:b w:val="0"/>
          <w:sz w:val="24"/>
          <w:szCs w:val="24"/>
          <w:highlight w:val="cyan"/>
        </w:rPr>
      </w:pPr>
    </w:p>
    <w:p w14:paraId="775CB3D1" w14:textId="77777777" w:rsidR="00377C0D" w:rsidRPr="00AA77C6" w:rsidRDefault="00377C0D" w:rsidP="00447C30">
      <w:pPr>
        <w:rPr>
          <w:rFonts w:cs="Arial"/>
          <w:b w:val="0"/>
          <w:sz w:val="24"/>
          <w:szCs w:val="24"/>
          <w:highlight w:val="cyan"/>
        </w:rPr>
      </w:pPr>
    </w:p>
    <w:p w14:paraId="117BEA0B" w14:textId="33920951" w:rsidR="00B876D4" w:rsidRPr="00FE7C06" w:rsidRDefault="006264BA" w:rsidP="00FE7C06">
      <w:pPr>
        <w:pStyle w:val="Ttulo4"/>
        <w:rPr>
          <w:lang w:val="en-US"/>
        </w:rPr>
      </w:pPr>
      <w:proofErr w:type="spellStart"/>
      <w:r w:rsidRPr="00DF0CAC">
        <w:rPr>
          <w:lang w:val="en-US"/>
        </w:rPr>
        <w:t>Bibliografia</w:t>
      </w:r>
      <w:proofErr w:type="spellEnd"/>
      <w:r w:rsidRPr="00DF0CAC">
        <w:rPr>
          <w:lang w:val="en-US"/>
        </w:rPr>
        <w:t xml:space="preserve"> (</w:t>
      </w:r>
      <w:proofErr w:type="spellStart"/>
      <w:r w:rsidRPr="00DF0CAC">
        <w:rPr>
          <w:lang w:val="en-US"/>
        </w:rPr>
        <w:t>referências</w:t>
      </w:r>
      <w:proofErr w:type="spellEnd"/>
      <w:r w:rsidRPr="00DF0CAC">
        <w:rPr>
          <w:lang w:val="en-US"/>
        </w:rPr>
        <w:t xml:space="preserve"> </w:t>
      </w:r>
      <w:proofErr w:type="spellStart"/>
      <w:r w:rsidRPr="00DF0CAC">
        <w:rPr>
          <w:lang w:val="en-US"/>
        </w:rPr>
        <w:t>práticas</w:t>
      </w:r>
      <w:proofErr w:type="spellEnd"/>
      <w:r w:rsidRPr="00DF0CAC">
        <w:rPr>
          <w:lang w:val="en-US"/>
        </w:rPr>
        <w:t>)</w:t>
      </w:r>
    </w:p>
    <w:p w14:paraId="036FEFDF" w14:textId="77777777" w:rsidR="00FE7C06" w:rsidRPr="007B16C2" w:rsidRDefault="00FE7C06" w:rsidP="00FE7C06">
      <w:pPr>
        <w:rPr>
          <w:rFonts w:ascii="Arial Narrow" w:hAnsi="Arial Narrow" w:cs="Arial"/>
          <w:i/>
          <w:iCs/>
          <w:lang w:val="en-US"/>
        </w:rPr>
      </w:pPr>
      <w:r w:rsidRPr="007B16C2">
        <w:rPr>
          <w:rFonts w:ascii="Arial Narrow" w:hAnsi="Arial Narrow" w:cs="Arial"/>
          <w:i/>
          <w:iCs/>
          <w:sz w:val="22"/>
          <w:szCs w:val="22"/>
          <w:lang w:val="en-US"/>
        </w:rPr>
        <w:t>Buettne</w:t>
      </w:r>
      <w:r>
        <w:rPr>
          <w:rFonts w:ascii="Arial Narrow" w:hAnsi="Arial Narrow" w:cs="Arial"/>
          <w:i/>
          <w:iCs/>
          <w:lang w:val="en-US"/>
        </w:rPr>
        <w:t xml:space="preserve">r, </w:t>
      </w:r>
      <w:r w:rsidRPr="007B16C2">
        <w:rPr>
          <w:rFonts w:ascii="Arial Narrow" w:hAnsi="Arial Narrow" w:cs="Arial"/>
          <w:i/>
          <w:iCs/>
          <w:sz w:val="22"/>
          <w:szCs w:val="22"/>
          <w:lang w:val="en-US"/>
        </w:rPr>
        <w:t xml:space="preserve">Dan  </w:t>
      </w:r>
      <w:r w:rsidRPr="007B16C2">
        <w:rPr>
          <w:rFonts w:ascii="Arial Narrow" w:hAnsi="Arial Narrow" w:cs="Arial"/>
          <w:b w:val="0"/>
          <w:bCs/>
          <w:i/>
          <w:iCs/>
          <w:sz w:val="22"/>
          <w:szCs w:val="22"/>
          <w:lang w:val="en-US"/>
        </w:rPr>
        <w:t>- The Island Where People Forget to Die</w:t>
      </w:r>
      <w:r w:rsidRPr="007B16C2">
        <w:rPr>
          <w:rFonts w:ascii="Arial Narrow" w:hAnsi="Arial Narrow" w:cs="Arial"/>
          <w:i/>
          <w:iCs/>
          <w:sz w:val="22"/>
          <w:szCs w:val="22"/>
          <w:lang w:val="en-US"/>
        </w:rPr>
        <w:t xml:space="preserve">. Outubro,24, 201 2. The New Yor Times Magazine </w:t>
      </w:r>
      <w:hyperlink r:id="rId8" w:history="1">
        <w:r w:rsidRPr="007B16C2">
          <w:rPr>
            <w:rFonts w:ascii="Arial Narrow" w:hAnsi="Arial Narrow"/>
            <w:i/>
            <w:iCs/>
            <w:sz w:val="22"/>
            <w:szCs w:val="22"/>
            <w:lang w:val="en-US"/>
          </w:rPr>
          <w:t>https://nyti.ms/RxhGh4</w:t>
        </w:r>
      </w:hyperlink>
      <w:r w:rsidRPr="007B16C2">
        <w:rPr>
          <w:rFonts w:ascii="Arial Narrow" w:hAnsi="Arial Narrow" w:cs="Arial"/>
          <w:i/>
          <w:iCs/>
          <w:sz w:val="22"/>
          <w:szCs w:val="22"/>
          <w:lang w:val="en-US"/>
        </w:rPr>
        <w:t>. A version of this article appears in print on October 28, 2012, on Page MM36 of the Sunday Magazine with the headline: The Enchanted Island Of Centenarians.</w:t>
      </w:r>
    </w:p>
    <w:p w14:paraId="7851FEE6" w14:textId="77777777" w:rsidR="00FE7C06" w:rsidRPr="007B16C2" w:rsidRDefault="00FE7C06" w:rsidP="00FE7C06">
      <w:pPr>
        <w:autoSpaceDE w:val="0"/>
        <w:autoSpaceDN w:val="0"/>
        <w:adjustRightInd w:val="0"/>
        <w:spacing w:after="120"/>
        <w:rPr>
          <w:rFonts w:ascii="Arial Narrow" w:hAnsi="Arial Narrow" w:cs="Arial"/>
          <w:i/>
          <w:iCs/>
          <w:sz w:val="22"/>
          <w:szCs w:val="22"/>
          <w:lang w:val="en-US"/>
        </w:rPr>
      </w:pPr>
      <w:proofErr w:type="spellStart"/>
      <w:r w:rsidRPr="007B16C2">
        <w:rPr>
          <w:rFonts w:ascii="Arial Narrow" w:hAnsi="Arial Narrow" w:cs="Arial"/>
          <w:i/>
          <w:iCs/>
          <w:sz w:val="22"/>
          <w:szCs w:val="22"/>
          <w:lang w:val="en-US"/>
        </w:rPr>
        <w:t>Copeman</w:t>
      </w:r>
      <w:proofErr w:type="spellEnd"/>
      <w:r>
        <w:rPr>
          <w:rFonts w:ascii="Arial Narrow" w:hAnsi="Arial Narrow" w:cs="Arial"/>
          <w:i/>
          <w:iCs/>
          <w:lang w:val="en-US"/>
        </w:rPr>
        <w:t xml:space="preserve">, </w:t>
      </w:r>
      <w:r w:rsidRPr="007B16C2">
        <w:rPr>
          <w:rFonts w:ascii="Arial Narrow" w:hAnsi="Arial Narrow" w:cs="Arial"/>
          <w:i/>
          <w:iCs/>
          <w:sz w:val="22"/>
          <w:szCs w:val="22"/>
          <w:lang w:val="en-US"/>
        </w:rPr>
        <w:t xml:space="preserve">Ian; Margaret Edwards; Jeremy </w:t>
      </w:r>
      <w:proofErr w:type="spellStart"/>
      <w:r w:rsidRPr="007B16C2">
        <w:rPr>
          <w:rFonts w:ascii="Arial Narrow" w:hAnsi="Arial Narrow" w:cs="Arial"/>
          <w:i/>
          <w:iCs/>
          <w:sz w:val="22"/>
          <w:szCs w:val="22"/>
          <w:lang w:val="en-US"/>
        </w:rPr>
        <w:t>Porteus</w:t>
      </w:r>
      <w:proofErr w:type="spellEnd"/>
      <w:r>
        <w:rPr>
          <w:rFonts w:ascii="Arial Narrow" w:hAnsi="Arial Narrow" w:cs="Arial"/>
          <w:i/>
          <w:iCs/>
          <w:lang w:val="en-US"/>
        </w:rPr>
        <w:t xml:space="preserve"> - </w:t>
      </w:r>
      <w:r w:rsidRPr="007B16C2">
        <w:rPr>
          <w:rFonts w:ascii="Arial Narrow" w:hAnsi="Arial Narrow" w:cs="Arial"/>
          <w:i/>
          <w:iCs/>
          <w:sz w:val="22"/>
          <w:szCs w:val="22"/>
          <w:lang w:val="en-US"/>
        </w:rPr>
        <w:t xml:space="preserve"> </w:t>
      </w:r>
      <w:r w:rsidRPr="007B16C2">
        <w:rPr>
          <w:rFonts w:ascii="Arial Narrow" w:hAnsi="Arial Narrow" w:cs="Arial"/>
          <w:b w:val="0"/>
          <w:bCs/>
          <w:i/>
          <w:iCs/>
          <w:sz w:val="22"/>
          <w:szCs w:val="22"/>
          <w:lang w:val="en-US"/>
        </w:rPr>
        <w:t>Home from hospital How housing services are relieving pressure on the NHS</w:t>
      </w:r>
      <w:r w:rsidRPr="007B16C2">
        <w:rPr>
          <w:rFonts w:ascii="Arial Narrow" w:hAnsi="Arial Narrow" w:cs="Arial"/>
          <w:i/>
          <w:iCs/>
          <w:sz w:val="22"/>
          <w:szCs w:val="22"/>
          <w:lang w:val="en-US"/>
        </w:rPr>
        <w:t xml:space="preserve"> - Housing Learning and Improvement Network (LIN) - Housing LIN,  National Housing Federation, </w:t>
      </w:r>
      <w:proofErr w:type="spellStart"/>
      <w:r w:rsidRPr="007B16C2">
        <w:rPr>
          <w:rFonts w:ascii="Arial Narrow" w:hAnsi="Arial Narrow" w:cs="Arial"/>
          <w:i/>
          <w:iCs/>
          <w:sz w:val="22"/>
          <w:szCs w:val="22"/>
          <w:lang w:val="en-US"/>
        </w:rPr>
        <w:t>Londres</w:t>
      </w:r>
      <w:proofErr w:type="spellEnd"/>
      <w:r w:rsidRPr="007B16C2">
        <w:rPr>
          <w:rFonts w:ascii="Arial Narrow" w:hAnsi="Arial Narrow" w:cs="Arial"/>
          <w:i/>
          <w:iCs/>
          <w:sz w:val="22"/>
          <w:szCs w:val="22"/>
          <w:lang w:val="en-US"/>
        </w:rPr>
        <w:t>,</w:t>
      </w:r>
    </w:p>
    <w:p w14:paraId="7CACA2EE" w14:textId="77777777" w:rsidR="00FE7C06" w:rsidRPr="007B16C2" w:rsidRDefault="00FE7C06" w:rsidP="00FE7C06">
      <w:pPr>
        <w:autoSpaceDE w:val="0"/>
        <w:autoSpaceDN w:val="0"/>
        <w:adjustRightInd w:val="0"/>
        <w:spacing w:after="120"/>
        <w:rPr>
          <w:rFonts w:ascii="Arial Narrow" w:hAnsi="Arial Narrow" w:cs="Arial"/>
          <w:i/>
          <w:iCs/>
          <w:sz w:val="22"/>
          <w:szCs w:val="22"/>
          <w:lang w:val="en-US"/>
        </w:rPr>
      </w:pPr>
      <w:proofErr w:type="spellStart"/>
      <w:r w:rsidRPr="007B16C2">
        <w:rPr>
          <w:rFonts w:ascii="Arial Narrow" w:hAnsi="Arial Narrow" w:cs="Arial"/>
          <w:i/>
          <w:iCs/>
          <w:sz w:val="22"/>
          <w:szCs w:val="22"/>
          <w:lang w:val="en-US"/>
        </w:rPr>
        <w:t>Peoplehub</w:t>
      </w:r>
      <w:proofErr w:type="spellEnd"/>
      <w:r w:rsidRPr="007B16C2">
        <w:rPr>
          <w:rFonts w:ascii="Arial Narrow" w:hAnsi="Arial Narrow" w:cs="Arial"/>
          <w:i/>
          <w:iCs/>
          <w:sz w:val="22"/>
          <w:szCs w:val="22"/>
          <w:lang w:val="en-US"/>
        </w:rPr>
        <w:t xml:space="preserve"> - </w:t>
      </w:r>
      <w:r w:rsidRPr="007B16C2">
        <w:rPr>
          <w:rFonts w:ascii="Arial Narrow" w:hAnsi="Arial Narrow" w:cs="Arial"/>
          <w:b w:val="0"/>
          <w:bCs/>
          <w:i/>
          <w:iCs/>
          <w:sz w:val="22"/>
          <w:szCs w:val="22"/>
          <w:lang w:val="en-US"/>
        </w:rPr>
        <w:t>End of life care in extra care housing</w:t>
      </w:r>
      <w:r w:rsidRPr="007B16C2">
        <w:rPr>
          <w:rFonts w:ascii="Arial Narrow" w:hAnsi="Arial Narrow" w:cs="Arial"/>
          <w:i/>
          <w:iCs/>
          <w:sz w:val="22"/>
          <w:szCs w:val="22"/>
          <w:lang w:val="en-US"/>
        </w:rPr>
        <w:t xml:space="preserve"> - Learning resource pack for housing, care and support staff - Source: www.peoplehub.org.uk/8.pdf</w:t>
      </w:r>
    </w:p>
    <w:p w14:paraId="5D3BDB41" w14:textId="77777777" w:rsidR="00B876D4" w:rsidRPr="00FE7C06" w:rsidRDefault="00B876D4" w:rsidP="00447C30">
      <w:pPr>
        <w:spacing w:after="120"/>
        <w:rPr>
          <w:rStyle w:val="a-size-large"/>
          <w:rFonts w:cs="Arial"/>
          <w:b w:val="0"/>
          <w:sz w:val="24"/>
          <w:szCs w:val="24"/>
          <w:highlight w:val="cyan"/>
          <w:lang w:val="en-US"/>
        </w:rPr>
      </w:pPr>
    </w:p>
    <w:p w14:paraId="53965C5E" w14:textId="77777777" w:rsidR="00447C30" w:rsidRPr="00C61499" w:rsidRDefault="00447C30" w:rsidP="00447C30">
      <w:pPr>
        <w:keepNext/>
        <w:spacing w:before="600" w:after="240" w:line="360" w:lineRule="auto"/>
        <w:outlineLvl w:val="1"/>
        <w:rPr>
          <w:rFonts w:cs="Arial"/>
          <w:i/>
          <w:kern w:val="0"/>
          <w:sz w:val="36"/>
          <w:szCs w:val="36"/>
          <w:u w:val="single"/>
          <w:lang w:eastAsia="en-US" w:bidi="he-IL"/>
        </w:rPr>
      </w:pPr>
      <w:r w:rsidRPr="00C61499">
        <w:rPr>
          <w:rFonts w:cs="Arial"/>
          <w:i/>
          <w:kern w:val="0"/>
          <w:sz w:val="36"/>
          <w:szCs w:val="36"/>
          <w:u w:val="single"/>
          <w:lang w:eastAsia="en-US" w:bidi="he-IL"/>
        </w:rPr>
        <w:t>Referências editoriais:</w:t>
      </w:r>
    </w:p>
    <w:p w14:paraId="4A627550" w14:textId="68C66685" w:rsidR="00447C30" w:rsidRPr="0030664B" w:rsidRDefault="00447C30" w:rsidP="00447C30">
      <w:pPr>
        <w:keepNext/>
        <w:spacing w:after="120" w:line="360" w:lineRule="auto"/>
        <w:outlineLvl w:val="1"/>
        <w:rPr>
          <w:i/>
          <w:sz w:val="22"/>
          <w:szCs w:val="22"/>
        </w:rPr>
      </w:pPr>
      <w:r w:rsidRPr="0030664B">
        <w:rPr>
          <w:i/>
          <w:sz w:val="22"/>
          <w:szCs w:val="22"/>
        </w:rPr>
        <w:t xml:space="preserve">1.ª Edição: </w:t>
      </w:r>
      <w:proofErr w:type="spellStart"/>
      <w:r w:rsidRPr="0030664B">
        <w:rPr>
          <w:i/>
          <w:sz w:val="22"/>
          <w:szCs w:val="22"/>
        </w:rPr>
        <w:t>Infohabitar</w:t>
      </w:r>
      <w:proofErr w:type="spellEnd"/>
      <w:r>
        <w:rPr>
          <w:i/>
          <w:sz w:val="22"/>
          <w:szCs w:val="22"/>
        </w:rPr>
        <w:t>, Ano XVI</w:t>
      </w:r>
      <w:r w:rsidR="00A04BC2">
        <w:rPr>
          <w:i/>
          <w:sz w:val="22"/>
          <w:szCs w:val="22"/>
        </w:rPr>
        <w:t>II</w:t>
      </w:r>
      <w:r>
        <w:rPr>
          <w:i/>
          <w:sz w:val="22"/>
          <w:szCs w:val="22"/>
        </w:rPr>
        <w:t>,</w:t>
      </w:r>
      <w:r w:rsidRPr="0030664B">
        <w:rPr>
          <w:i/>
          <w:sz w:val="22"/>
          <w:szCs w:val="22"/>
        </w:rPr>
        <w:t xml:space="preserve"> </w:t>
      </w:r>
      <w:r>
        <w:rPr>
          <w:i/>
          <w:sz w:val="22"/>
          <w:szCs w:val="22"/>
        </w:rPr>
        <w:t xml:space="preserve">n.º </w:t>
      </w:r>
      <w:r w:rsidR="00A04BC2">
        <w:rPr>
          <w:i/>
          <w:sz w:val="22"/>
          <w:szCs w:val="22"/>
        </w:rPr>
        <w:t>8</w:t>
      </w:r>
      <w:r w:rsidR="00C61499">
        <w:rPr>
          <w:i/>
          <w:sz w:val="22"/>
          <w:szCs w:val="22"/>
        </w:rPr>
        <w:t>3</w:t>
      </w:r>
      <w:r w:rsidR="00C71226">
        <w:rPr>
          <w:i/>
          <w:sz w:val="22"/>
          <w:szCs w:val="22"/>
        </w:rPr>
        <w:t>4</w:t>
      </w:r>
      <w:r>
        <w:rPr>
          <w:i/>
          <w:sz w:val="22"/>
          <w:szCs w:val="22"/>
        </w:rPr>
        <w:t xml:space="preserve">, </w:t>
      </w:r>
      <w:r w:rsidR="00D5324E">
        <w:rPr>
          <w:i/>
          <w:sz w:val="22"/>
          <w:szCs w:val="22"/>
        </w:rPr>
        <w:t>quarta</w:t>
      </w:r>
      <w:r>
        <w:rPr>
          <w:i/>
          <w:sz w:val="22"/>
          <w:szCs w:val="22"/>
        </w:rPr>
        <w:t xml:space="preserve">-feira, </w:t>
      </w:r>
      <w:r w:rsidR="00C71226">
        <w:rPr>
          <w:i/>
          <w:sz w:val="22"/>
          <w:szCs w:val="22"/>
        </w:rPr>
        <w:t>outubro</w:t>
      </w:r>
      <w:r w:rsidR="002F7B71">
        <w:rPr>
          <w:i/>
          <w:sz w:val="22"/>
          <w:szCs w:val="22"/>
        </w:rPr>
        <w:t>,</w:t>
      </w:r>
      <w:r w:rsidR="00D5324E">
        <w:rPr>
          <w:i/>
          <w:sz w:val="22"/>
          <w:szCs w:val="22"/>
        </w:rPr>
        <w:t xml:space="preserve"> </w:t>
      </w:r>
      <w:r w:rsidR="00C71226">
        <w:rPr>
          <w:i/>
          <w:sz w:val="22"/>
          <w:szCs w:val="22"/>
        </w:rPr>
        <w:t>12</w:t>
      </w:r>
      <w:r>
        <w:rPr>
          <w:i/>
          <w:sz w:val="22"/>
          <w:szCs w:val="22"/>
        </w:rPr>
        <w:t>, 202</w:t>
      </w:r>
      <w:r w:rsidR="00D5324E">
        <w:rPr>
          <w:i/>
          <w:sz w:val="22"/>
          <w:szCs w:val="22"/>
        </w:rPr>
        <w:t>2</w:t>
      </w:r>
    </w:p>
    <w:p w14:paraId="34A6DD61" w14:textId="57E5054C" w:rsidR="00612849" w:rsidRDefault="00447C30" w:rsidP="00612849">
      <w:pPr>
        <w:spacing w:after="240" w:line="360" w:lineRule="auto"/>
        <w:rPr>
          <w:bCs/>
          <w:i/>
          <w:iCs/>
          <w:color w:val="000000"/>
          <w:sz w:val="22"/>
          <w:szCs w:val="22"/>
        </w:rPr>
      </w:pPr>
      <w:r w:rsidRPr="0030664B">
        <w:rPr>
          <w:bCs/>
          <w:i/>
          <w:color w:val="000000"/>
          <w:sz w:val="22"/>
          <w:szCs w:val="22"/>
        </w:rPr>
        <w:t>Link para a 1.ª edição:</w:t>
      </w:r>
      <w:r w:rsidR="00DA0D9D" w:rsidRPr="00612849">
        <w:rPr>
          <w:bCs/>
          <w:i/>
          <w:iCs/>
          <w:color w:val="000000"/>
          <w:sz w:val="22"/>
          <w:szCs w:val="22"/>
        </w:rPr>
        <w:t xml:space="preserve"> </w:t>
      </w:r>
      <w:hyperlink r:id="rId9" w:history="1">
        <w:r w:rsidR="00C71226" w:rsidRPr="003631E2">
          <w:rPr>
            <w:rStyle w:val="Hiperligao"/>
            <w:bCs/>
            <w:i/>
            <w:iCs/>
            <w:sz w:val="22"/>
            <w:szCs w:val="22"/>
          </w:rPr>
          <w:t>http://infohabitar.blogspot.com/2022/10/breves-notas-sobre-o-habitar-no-final.html</w:t>
        </w:r>
      </w:hyperlink>
    </w:p>
    <w:p w14:paraId="434B3B84" w14:textId="77777777" w:rsidR="00C71226" w:rsidRDefault="00C71226" w:rsidP="00612849">
      <w:pPr>
        <w:spacing w:after="240" w:line="360" w:lineRule="auto"/>
        <w:rPr>
          <w:bCs/>
          <w:i/>
          <w:iCs/>
          <w:color w:val="000000"/>
          <w:sz w:val="22"/>
          <w:szCs w:val="22"/>
        </w:rPr>
      </w:pPr>
    </w:p>
    <w:p w14:paraId="2B4FA95F" w14:textId="77777777" w:rsidR="005C62C3" w:rsidRDefault="005C62C3" w:rsidP="00377C0D">
      <w:pPr>
        <w:spacing w:after="240" w:line="360" w:lineRule="auto"/>
        <w:rPr>
          <w:bCs/>
          <w:i/>
          <w:color w:val="000000"/>
          <w:sz w:val="22"/>
          <w:szCs w:val="22"/>
        </w:rPr>
      </w:pPr>
    </w:p>
    <w:p w14:paraId="06B35E91" w14:textId="30C04A2D" w:rsidR="00447C30" w:rsidRDefault="00447C30" w:rsidP="00447C30">
      <w:pPr>
        <w:spacing w:after="240" w:line="360" w:lineRule="auto"/>
        <w:rPr>
          <w:i/>
          <w:color w:val="000000"/>
          <w:sz w:val="22"/>
          <w:szCs w:val="22"/>
        </w:rPr>
      </w:pPr>
      <w:r w:rsidRPr="0030664B">
        <w:rPr>
          <w:i/>
          <w:color w:val="000000"/>
          <w:sz w:val="22"/>
          <w:szCs w:val="22"/>
          <w:u w:val="single"/>
        </w:rPr>
        <w:lastRenderedPageBreak/>
        <w:t>Etiquetas/palavras chave</w:t>
      </w:r>
      <w:r w:rsidRPr="0030664B">
        <w:rPr>
          <w:i/>
          <w:color w:val="000000"/>
          <w:sz w:val="22"/>
          <w:szCs w:val="22"/>
        </w:rPr>
        <w:t xml:space="preserve">: </w:t>
      </w:r>
      <w:r>
        <w:rPr>
          <w:i/>
          <w:color w:val="000000"/>
          <w:sz w:val="22"/>
          <w:szCs w:val="22"/>
        </w:rPr>
        <w:t>habitação, habitação intergeracional, habitação para idosos,</w:t>
      </w:r>
      <w:r w:rsidR="00F94983">
        <w:rPr>
          <w:i/>
          <w:color w:val="000000"/>
          <w:sz w:val="22"/>
          <w:szCs w:val="22"/>
        </w:rPr>
        <w:t xml:space="preserve"> </w:t>
      </w:r>
      <w:r w:rsidR="00C71226">
        <w:rPr>
          <w:i/>
          <w:color w:val="000000"/>
          <w:sz w:val="22"/>
          <w:szCs w:val="22"/>
        </w:rPr>
        <w:t>fim de vida</w:t>
      </w:r>
    </w:p>
    <w:p w14:paraId="301C7D84" w14:textId="26E2F7D9" w:rsidR="005C62C3" w:rsidRDefault="005C62C3" w:rsidP="005C62C3">
      <w:pPr>
        <w:spacing w:after="240" w:line="360" w:lineRule="auto"/>
        <w:rPr>
          <w:i/>
          <w:color w:val="000000"/>
          <w:sz w:val="22"/>
          <w:szCs w:val="22"/>
        </w:rPr>
      </w:pPr>
    </w:p>
    <w:p w14:paraId="48A2DE50" w14:textId="2CAB596F" w:rsidR="009506F1" w:rsidRPr="009506F1" w:rsidRDefault="009506F1" w:rsidP="009506F1">
      <w:pPr>
        <w:spacing w:after="120"/>
        <w:rPr>
          <w:b w:val="0"/>
          <w:i/>
          <w:color w:val="000000"/>
          <w:sz w:val="22"/>
          <w:szCs w:val="22"/>
          <w:u w:val="single"/>
        </w:rPr>
      </w:pPr>
      <w:r w:rsidRPr="009506F1">
        <w:rPr>
          <w:b w:val="0"/>
          <w:i/>
          <w:color w:val="000000"/>
          <w:sz w:val="22"/>
          <w:szCs w:val="22"/>
          <w:u w:val="single"/>
        </w:rPr>
        <w:t xml:space="preserve">Nota editorial da </w:t>
      </w:r>
      <w:proofErr w:type="spellStart"/>
      <w:r w:rsidRPr="009506F1">
        <w:rPr>
          <w:b w:val="0"/>
          <w:i/>
          <w:color w:val="000000"/>
          <w:sz w:val="22"/>
          <w:szCs w:val="22"/>
          <w:u w:val="single"/>
        </w:rPr>
        <w:t>Infohabitar</w:t>
      </w:r>
      <w:proofErr w:type="spellEnd"/>
      <w:r w:rsidRPr="009506F1">
        <w:rPr>
          <w:b w:val="0"/>
          <w:i/>
          <w:color w:val="000000"/>
          <w:sz w:val="22"/>
          <w:szCs w:val="22"/>
          <w:u w:val="single"/>
        </w:rPr>
        <w:t>:</w:t>
      </w:r>
    </w:p>
    <w:p w14:paraId="2B37891E" w14:textId="70AED743" w:rsidR="009506F1" w:rsidRPr="009506F1" w:rsidRDefault="009506F1" w:rsidP="009506F1">
      <w:pPr>
        <w:spacing w:after="240"/>
        <w:rPr>
          <w:b w:val="0"/>
          <w:i/>
          <w:color w:val="000000"/>
          <w:sz w:val="22"/>
          <w:szCs w:val="22"/>
        </w:rPr>
      </w:pPr>
      <w:r w:rsidRPr="009506F1">
        <w:rPr>
          <w:b w:val="0"/>
          <w:i/>
          <w:color w:val="000000"/>
          <w:sz w:val="22"/>
          <w:szCs w:val="22"/>
        </w:rPr>
        <w:t xml:space="preserve">Embora a edição dos artigos na </w:t>
      </w:r>
      <w:proofErr w:type="spellStart"/>
      <w:r w:rsidRPr="009506F1">
        <w:rPr>
          <w:b w:val="0"/>
          <w:i/>
          <w:color w:val="000000"/>
          <w:sz w:val="22"/>
          <w:szCs w:val="22"/>
        </w:rPr>
        <w:t>Infohabitar</w:t>
      </w:r>
      <w:proofErr w:type="spellEnd"/>
      <w:r w:rsidRPr="009506F1">
        <w:rPr>
          <w:b w:val="0"/>
          <w:i/>
          <w:color w:val="000000"/>
          <w:sz w:val="22"/>
          <w:szCs w:val="22"/>
        </w:rPr>
        <w:t xml:space="preserve"> seja ponderada, caso a caso, pelo corpo editorial, no sentido de se tentar assegurar uma linha de edição marcada por um significativo nível técnico e científico, as opiniões expressas nos artigos e comentários apenas traduzem o pensamento e as posições individuais dos </w:t>
      </w:r>
      <w:proofErr w:type="spellStart"/>
      <w:r w:rsidRPr="009506F1">
        <w:rPr>
          <w:b w:val="0"/>
          <w:i/>
          <w:color w:val="000000"/>
          <w:sz w:val="22"/>
          <w:szCs w:val="22"/>
        </w:rPr>
        <w:t>respectivos</w:t>
      </w:r>
      <w:proofErr w:type="spellEnd"/>
      <w:r w:rsidRPr="009506F1">
        <w:rPr>
          <w:b w:val="0"/>
          <w:i/>
          <w:color w:val="000000"/>
          <w:sz w:val="22"/>
          <w:szCs w:val="22"/>
        </w:rPr>
        <w:t xml:space="preserve"> autores desses artigos e comentários, sendo portanto da exclusiva responsabilidade dos mesmos autores.</w:t>
      </w:r>
    </w:p>
    <w:p w14:paraId="2A3F9414" w14:textId="77777777" w:rsidR="00447C30" w:rsidRDefault="00447C30" w:rsidP="00447C30">
      <w:pPr>
        <w:spacing w:after="240" w:line="360" w:lineRule="auto"/>
        <w:rPr>
          <w:i/>
          <w:color w:val="000000"/>
          <w:sz w:val="22"/>
          <w:szCs w:val="22"/>
        </w:rPr>
      </w:pPr>
    </w:p>
    <w:p w14:paraId="360E4FB3" w14:textId="77777777" w:rsidR="00713651" w:rsidRPr="0030664B" w:rsidRDefault="00713651" w:rsidP="00447C30">
      <w:pPr>
        <w:spacing w:after="240" w:line="360" w:lineRule="auto"/>
        <w:rPr>
          <w:i/>
          <w:color w:val="000000"/>
          <w:sz w:val="22"/>
          <w:szCs w:val="22"/>
        </w:rPr>
      </w:pPr>
    </w:p>
    <w:p w14:paraId="4FF3409B" w14:textId="77777777" w:rsidR="00447C30" w:rsidRPr="0030664B" w:rsidRDefault="00447C30" w:rsidP="00447C30">
      <w:pPr>
        <w:spacing w:line="360" w:lineRule="auto"/>
        <w:rPr>
          <w:bCs/>
          <w:i/>
          <w:color w:val="000000"/>
          <w:sz w:val="56"/>
          <w:szCs w:val="56"/>
        </w:rPr>
      </w:pPr>
      <w:proofErr w:type="spellStart"/>
      <w:r w:rsidRPr="0030664B">
        <w:rPr>
          <w:bCs/>
          <w:i/>
          <w:color w:val="000000"/>
          <w:sz w:val="56"/>
          <w:szCs w:val="56"/>
        </w:rPr>
        <w:t>Infohabitar</w:t>
      </w:r>
      <w:proofErr w:type="spellEnd"/>
    </w:p>
    <w:p w14:paraId="42024829" w14:textId="77777777" w:rsidR="00447C30" w:rsidRPr="0030664B" w:rsidRDefault="00447C30" w:rsidP="00447C30">
      <w:pPr>
        <w:spacing w:after="120" w:line="360" w:lineRule="auto"/>
        <w:rPr>
          <w:bCs/>
          <w:i/>
          <w:color w:val="000000"/>
          <w:sz w:val="24"/>
          <w:szCs w:val="24"/>
        </w:rPr>
      </w:pPr>
      <w:r w:rsidRPr="0030664B">
        <w:rPr>
          <w:bCs/>
          <w:i/>
          <w:color w:val="000000"/>
          <w:sz w:val="24"/>
          <w:szCs w:val="24"/>
        </w:rPr>
        <w:t>Editor: António Baptista Coelho, Investigador Principal do LNEC</w:t>
      </w:r>
    </w:p>
    <w:p w14:paraId="6C971C2B" w14:textId="77777777" w:rsidR="00447C30" w:rsidRPr="0030664B" w:rsidRDefault="00000000" w:rsidP="00447C30">
      <w:pPr>
        <w:spacing w:after="240" w:line="360" w:lineRule="auto"/>
        <w:rPr>
          <w:bCs/>
          <w:i/>
          <w:color w:val="000000"/>
          <w:sz w:val="24"/>
          <w:szCs w:val="24"/>
        </w:rPr>
      </w:pPr>
      <w:hyperlink r:id="rId10" w:history="1">
        <w:r w:rsidR="00447C30" w:rsidRPr="0030664B">
          <w:rPr>
            <w:rStyle w:val="Hiperligao"/>
            <w:bCs/>
            <w:i/>
            <w:sz w:val="24"/>
            <w:szCs w:val="24"/>
          </w:rPr>
          <w:t>abc.infohabitar@gmail.com</w:t>
        </w:r>
      </w:hyperlink>
      <w:r w:rsidR="00447C30" w:rsidRPr="0030664B">
        <w:rPr>
          <w:bCs/>
          <w:i/>
          <w:color w:val="000000"/>
          <w:sz w:val="24"/>
          <w:szCs w:val="24"/>
        </w:rPr>
        <w:t xml:space="preserve">, </w:t>
      </w:r>
      <w:hyperlink r:id="rId11" w:history="1">
        <w:r w:rsidR="00447C30" w:rsidRPr="0030664B">
          <w:rPr>
            <w:rStyle w:val="Hiperligao"/>
            <w:bCs/>
            <w:i/>
            <w:color w:val="000000"/>
            <w:sz w:val="24"/>
            <w:szCs w:val="24"/>
          </w:rPr>
          <w:t>abc@lnec.pt</w:t>
        </w:r>
      </w:hyperlink>
      <w:r w:rsidR="00447C30" w:rsidRPr="0030664B">
        <w:rPr>
          <w:bCs/>
          <w:i/>
          <w:color w:val="000000"/>
          <w:sz w:val="24"/>
          <w:szCs w:val="24"/>
        </w:rPr>
        <w:t xml:space="preserve"> </w:t>
      </w:r>
    </w:p>
    <w:p w14:paraId="7C207E33" w14:textId="43163AF5" w:rsidR="00447C30" w:rsidRPr="0030664B" w:rsidRDefault="00447C30" w:rsidP="00447C30">
      <w:pPr>
        <w:spacing w:after="240" w:line="360" w:lineRule="auto"/>
        <w:rPr>
          <w:bCs/>
          <w:i/>
          <w:color w:val="000000"/>
          <w:sz w:val="24"/>
          <w:szCs w:val="24"/>
        </w:rPr>
      </w:pPr>
      <w:r w:rsidRPr="0030664B">
        <w:rPr>
          <w:bCs/>
          <w:i/>
          <w:color w:val="000000"/>
          <w:sz w:val="24"/>
          <w:szCs w:val="24"/>
        </w:rPr>
        <w:t xml:space="preserve">A </w:t>
      </w:r>
      <w:proofErr w:type="spellStart"/>
      <w:r w:rsidRPr="0030664B">
        <w:rPr>
          <w:bCs/>
          <w:i/>
          <w:color w:val="000000"/>
          <w:sz w:val="24"/>
          <w:szCs w:val="24"/>
        </w:rPr>
        <w:t>Infohabitar</w:t>
      </w:r>
      <w:proofErr w:type="spellEnd"/>
      <w:r w:rsidR="00AD4832">
        <w:rPr>
          <w:bCs/>
          <w:i/>
          <w:color w:val="000000"/>
          <w:sz w:val="24"/>
          <w:szCs w:val="24"/>
        </w:rPr>
        <w:t xml:space="preserve"> é uma Revista do </w:t>
      </w:r>
      <w:proofErr w:type="spellStart"/>
      <w:r w:rsidR="00AD4832">
        <w:rPr>
          <w:bCs/>
          <w:i/>
          <w:color w:val="000000"/>
          <w:sz w:val="24"/>
          <w:szCs w:val="24"/>
        </w:rPr>
        <w:t>GHabitar</w:t>
      </w:r>
      <w:proofErr w:type="spellEnd"/>
      <w:r w:rsidR="00AD4832">
        <w:rPr>
          <w:bCs/>
          <w:i/>
          <w:color w:val="000000"/>
          <w:sz w:val="24"/>
          <w:szCs w:val="24"/>
        </w:rPr>
        <w:t xml:space="preserve"> </w:t>
      </w:r>
      <w:r w:rsidRPr="0030664B">
        <w:rPr>
          <w:bCs/>
          <w:i/>
          <w:color w:val="000000"/>
          <w:sz w:val="24"/>
          <w:szCs w:val="24"/>
        </w:rPr>
        <w:t xml:space="preserve">Associação Portuguesa para a Promoção da Qualidade Habitacional </w:t>
      </w:r>
      <w:proofErr w:type="spellStart"/>
      <w:r w:rsidRPr="0030664B">
        <w:rPr>
          <w:bCs/>
          <w:i/>
          <w:color w:val="000000"/>
          <w:sz w:val="24"/>
          <w:szCs w:val="24"/>
        </w:rPr>
        <w:t>Infohabitar</w:t>
      </w:r>
      <w:proofErr w:type="spellEnd"/>
      <w:r w:rsidRPr="0030664B">
        <w:rPr>
          <w:bCs/>
          <w:i/>
          <w:color w:val="000000"/>
          <w:sz w:val="24"/>
          <w:szCs w:val="24"/>
        </w:rPr>
        <w:t xml:space="preserve"> – Associação </w:t>
      </w:r>
      <w:r>
        <w:rPr>
          <w:bCs/>
          <w:i/>
          <w:color w:val="000000"/>
          <w:sz w:val="24"/>
          <w:szCs w:val="24"/>
        </w:rPr>
        <w:t xml:space="preserve">atualmente </w:t>
      </w:r>
      <w:r w:rsidRPr="0030664B">
        <w:rPr>
          <w:bCs/>
          <w:i/>
          <w:color w:val="000000"/>
          <w:sz w:val="24"/>
          <w:szCs w:val="24"/>
        </w:rPr>
        <w:t>com sede na Federação Nacional de Cooperativa</w:t>
      </w:r>
      <w:r>
        <w:rPr>
          <w:bCs/>
          <w:i/>
          <w:color w:val="000000"/>
          <w:sz w:val="24"/>
          <w:szCs w:val="24"/>
        </w:rPr>
        <w:t>s</w:t>
      </w:r>
      <w:r w:rsidRPr="0030664B">
        <w:rPr>
          <w:bCs/>
          <w:i/>
          <w:color w:val="000000"/>
          <w:sz w:val="24"/>
          <w:szCs w:val="24"/>
        </w:rPr>
        <w:t xml:space="preserve"> de Habitação Económica (FENACHE) e anteriormente com sede no </w:t>
      </w:r>
      <w:r>
        <w:rPr>
          <w:bCs/>
          <w:i/>
          <w:color w:val="000000"/>
          <w:sz w:val="24"/>
          <w:szCs w:val="24"/>
        </w:rPr>
        <w:t xml:space="preserve">Núcleo de </w:t>
      </w:r>
      <w:proofErr w:type="spellStart"/>
      <w:r>
        <w:rPr>
          <w:bCs/>
          <w:i/>
          <w:color w:val="000000"/>
          <w:sz w:val="24"/>
          <w:szCs w:val="24"/>
        </w:rPr>
        <w:t>Arquitectura</w:t>
      </w:r>
      <w:proofErr w:type="spellEnd"/>
      <w:r>
        <w:rPr>
          <w:bCs/>
          <w:i/>
          <w:color w:val="000000"/>
          <w:sz w:val="24"/>
          <w:szCs w:val="24"/>
        </w:rPr>
        <w:t xml:space="preserve"> e Urbanismo do </w:t>
      </w:r>
      <w:r w:rsidRPr="0030664B">
        <w:rPr>
          <w:bCs/>
          <w:i/>
          <w:color w:val="000000"/>
          <w:sz w:val="24"/>
          <w:szCs w:val="24"/>
        </w:rPr>
        <w:t>LNEC.</w:t>
      </w:r>
    </w:p>
    <w:p w14:paraId="05966FFB" w14:textId="77777777" w:rsidR="00447C30" w:rsidRPr="0030664B" w:rsidRDefault="00447C30" w:rsidP="00447C30">
      <w:pPr>
        <w:spacing w:after="240" w:line="360" w:lineRule="auto"/>
        <w:rPr>
          <w:bCs/>
          <w:i/>
          <w:color w:val="000000"/>
          <w:sz w:val="24"/>
          <w:szCs w:val="24"/>
        </w:rPr>
      </w:pPr>
      <w:r w:rsidRPr="0030664B">
        <w:rPr>
          <w:bCs/>
          <w:i/>
          <w:color w:val="000000"/>
          <w:sz w:val="24"/>
          <w:szCs w:val="24"/>
        </w:rPr>
        <w:t>Apoio à Edição: José Baptista Coelho - Lisboa, Encarnação - Olivais Norte.</w:t>
      </w:r>
      <w:bookmarkEnd w:id="0"/>
    </w:p>
    <w:sectPr w:rsidR="00447C30" w:rsidRPr="0030664B" w:rsidSect="00F226CE">
      <w:footerReference w:type="even" r:id="rId12"/>
      <w:footerReference w:type="default" r:id="rId13"/>
      <w:pgSz w:w="11900" w:h="16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486EA" w14:textId="77777777" w:rsidR="00EF4373" w:rsidRDefault="00EF4373" w:rsidP="00F226CE">
      <w:r>
        <w:separator/>
      </w:r>
    </w:p>
  </w:endnote>
  <w:endnote w:type="continuationSeparator" w:id="0">
    <w:p w14:paraId="772B0D23" w14:textId="77777777" w:rsidR="00EF4373" w:rsidRDefault="00EF4373" w:rsidP="00F2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B571" w14:textId="77777777" w:rsidR="00AD4832" w:rsidRDefault="00AD4832" w:rsidP="006453B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478698" w14:textId="77777777" w:rsidR="00AD4832" w:rsidRDefault="00AD483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F1B2" w14:textId="77777777" w:rsidR="00AD4832" w:rsidRPr="00F226CE" w:rsidRDefault="00AD4832" w:rsidP="006453B4">
    <w:pPr>
      <w:pStyle w:val="Rodap"/>
      <w:framePr w:wrap="around" w:vAnchor="text" w:hAnchor="margin" w:xAlign="center" w:y="1"/>
      <w:rPr>
        <w:rStyle w:val="Nmerodepgina"/>
        <w:b w:val="0"/>
        <w:sz w:val="22"/>
        <w:szCs w:val="22"/>
      </w:rPr>
    </w:pPr>
    <w:r w:rsidRPr="00F226CE">
      <w:rPr>
        <w:rStyle w:val="Nmerodepgina"/>
        <w:b w:val="0"/>
        <w:sz w:val="22"/>
        <w:szCs w:val="22"/>
      </w:rPr>
      <w:fldChar w:fldCharType="begin"/>
    </w:r>
    <w:r w:rsidRPr="00F226CE">
      <w:rPr>
        <w:rStyle w:val="Nmerodepgina"/>
        <w:b w:val="0"/>
        <w:sz w:val="22"/>
        <w:szCs w:val="22"/>
      </w:rPr>
      <w:instrText xml:space="preserve">PAGE  </w:instrText>
    </w:r>
    <w:r w:rsidRPr="00F226CE">
      <w:rPr>
        <w:rStyle w:val="Nmerodepgina"/>
        <w:b w:val="0"/>
        <w:sz w:val="22"/>
        <w:szCs w:val="22"/>
      </w:rPr>
      <w:fldChar w:fldCharType="separate"/>
    </w:r>
    <w:r w:rsidR="000F4AD0">
      <w:rPr>
        <w:rStyle w:val="Nmerodepgina"/>
        <w:b w:val="0"/>
        <w:noProof/>
        <w:sz w:val="22"/>
        <w:szCs w:val="22"/>
      </w:rPr>
      <w:t>1</w:t>
    </w:r>
    <w:r w:rsidRPr="00F226CE">
      <w:rPr>
        <w:rStyle w:val="Nmerodepgina"/>
        <w:b w:val="0"/>
        <w:sz w:val="22"/>
        <w:szCs w:val="22"/>
      </w:rPr>
      <w:fldChar w:fldCharType="end"/>
    </w:r>
  </w:p>
  <w:p w14:paraId="2A1B4422" w14:textId="77777777" w:rsidR="00AD4832" w:rsidRDefault="00AD48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7239A" w14:textId="77777777" w:rsidR="00EF4373" w:rsidRDefault="00EF4373" w:rsidP="00F226CE">
      <w:r>
        <w:separator/>
      </w:r>
    </w:p>
  </w:footnote>
  <w:footnote w:type="continuationSeparator" w:id="0">
    <w:p w14:paraId="64EEA904" w14:textId="77777777" w:rsidR="00EF4373" w:rsidRDefault="00EF4373" w:rsidP="00F226CE">
      <w:r>
        <w:continuationSeparator/>
      </w:r>
    </w:p>
  </w:footnote>
  <w:footnote w:id="1">
    <w:p w14:paraId="43439FE2" w14:textId="77777777" w:rsidR="00AA77C6" w:rsidRPr="00AA77C6" w:rsidRDefault="00AA77C6" w:rsidP="00AA77C6">
      <w:pPr>
        <w:autoSpaceDE w:val="0"/>
        <w:autoSpaceDN w:val="0"/>
        <w:adjustRightInd w:val="0"/>
        <w:spacing w:after="120"/>
        <w:rPr>
          <w:rFonts w:ascii="Arial Narrow" w:hAnsi="Arial Narrow" w:cs="Arial"/>
          <w:b w:val="0"/>
          <w:bCs/>
          <w:i/>
          <w:iCs/>
          <w:sz w:val="22"/>
          <w:szCs w:val="22"/>
          <w:lang w:val="en-US"/>
        </w:rPr>
      </w:pPr>
      <w:bookmarkStart w:id="8" w:name="_Hlk119922064"/>
      <w:r w:rsidRPr="00AA77C6">
        <w:rPr>
          <w:rStyle w:val="Refdenotaderodap"/>
          <w:rFonts w:ascii="Arial Narrow" w:hAnsi="Arial Narrow"/>
          <w:b w:val="0"/>
          <w:bCs/>
          <w:sz w:val="22"/>
          <w:szCs w:val="22"/>
        </w:rPr>
        <w:footnoteRef/>
      </w:r>
      <w:r w:rsidRPr="00AA77C6">
        <w:rPr>
          <w:rFonts w:ascii="Arial Narrow" w:hAnsi="Arial Narrow"/>
          <w:b w:val="0"/>
          <w:bCs/>
          <w:sz w:val="22"/>
          <w:szCs w:val="22"/>
          <w:lang w:val="en-US"/>
        </w:rPr>
        <w:t xml:space="preserve"> </w:t>
      </w:r>
      <w:r w:rsidRPr="00AA77C6">
        <w:rPr>
          <w:rFonts w:ascii="Arial Narrow" w:hAnsi="Arial Narrow" w:cs="Arial"/>
          <w:b w:val="0"/>
          <w:bCs/>
          <w:i/>
          <w:iCs/>
          <w:sz w:val="22"/>
          <w:szCs w:val="22"/>
          <w:lang w:val="en-US"/>
        </w:rPr>
        <w:t xml:space="preserve">Dan Buettner - </w:t>
      </w:r>
      <w:r w:rsidRPr="00AA77C6">
        <w:rPr>
          <w:rFonts w:ascii="Arial Narrow" w:hAnsi="Arial Narrow" w:cs="Arial"/>
          <w:i/>
          <w:iCs/>
          <w:sz w:val="22"/>
          <w:szCs w:val="22"/>
          <w:lang w:val="en-US"/>
        </w:rPr>
        <w:t>The Island Where People Forget to Die</w:t>
      </w:r>
      <w:r w:rsidRPr="00AA77C6">
        <w:rPr>
          <w:rFonts w:ascii="Arial Narrow" w:hAnsi="Arial Narrow" w:cs="Arial"/>
          <w:b w:val="0"/>
          <w:bCs/>
          <w:i/>
          <w:iCs/>
          <w:sz w:val="22"/>
          <w:szCs w:val="22"/>
          <w:lang w:val="en-US"/>
        </w:rPr>
        <w:t xml:space="preserve">. Outubro,24, 201 2. The New Yor Times Magazine </w:t>
      </w:r>
      <w:hyperlink r:id="rId1" w:history="1">
        <w:r w:rsidRPr="00AA77C6">
          <w:rPr>
            <w:rFonts w:ascii="Arial Narrow" w:hAnsi="Arial Narrow"/>
            <w:b w:val="0"/>
            <w:bCs/>
            <w:i/>
            <w:iCs/>
            <w:sz w:val="22"/>
            <w:szCs w:val="22"/>
            <w:lang w:val="en-US"/>
          </w:rPr>
          <w:t>https://nyti.ms/RxhGh4</w:t>
        </w:r>
      </w:hyperlink>
      <w:r w:rsidRPr="00AA77C6">
        <w:rPr>
          <w:rFonts w:ascii="Arial Narrow" w:hAnsi="Arial Narrow" w:cs="Arial"/>
          <w:b w:val="0"/>
          <w:bCs/>
          <w:i/>
          <w:iCs/>
          <w:sz w:val="22"/>
          <w:szCs w:val="22"/>
          <w:lang w:val="en-US"/>
        </w:rPr>
        <w:t>. A version of this article appears in print on October 28, 2012, on Page MM36 of the Sunday Magazine with the headline: The Enchanted Island Of Centenarians.</w:t>
      </w:r>
      <w:bookmarkEnd w:id="8"/>
    </w:p>
  </w:footnote>
  <w:footnote w:id="2">
    <w:p w14:paraId="14597819" w14:textId="77777777" w:rsidR="00AA77C6" w:rsidRPr="00032268" w:rsidRDefault="00AA77C6" w:rsidP="00AA77C6">
      <w:pPr>
        <w:autoSpaceDE w:val="0"/>
        <w:autoSpaceDN w:val="0"/>
        <w:adjustRightInd w:val="0"/>
        <w:spacing w:after="120"/>
        <w:rPr>
          <w:rFonts w:ascii="Arial Narrow" w:hAnsi="Arial Narrow" w:cs="Arial"/>
          <w:b w:val="0"/>
          <w:bCs/>
          <w:i/>
          <w:iCs/>
          <w:sz w:val="22"/>
          <w:szCs w:val="22"/>
          <w:lang w:val="en-US"/>
        </w:rPr>
      </w:pPr>
      <w:bookmarkStart w:id="9" w:name="_Hlk119922077"/>
      <w:r w:rsidRPr="00032268">
        <w:rPr>
          <w:rStyle w:val="Refdenotaderodap"/>
          <w:rFonts w:ascii="Arial Narrow" w:hAnsi="Arial Narrow"/>
          <w:b w:val="0"/>
          <w:bCs/>
          <w:sz w:val="22"/>
          <w:szCs w:val="22"/>
        </w:rPr>
        <w:footnoteRef/>
      </w:r>
      <w:r w:rsidRPr="00032268">
        <w:rPr>
          <w:rFonts w:ascii="Arial Narrow" w:hAnsi="Arial Narrow"/>
          <w:b w:val="0"/>
          <w:bCs/>
          <w:sz w:val="22"/>
          <w:szCs w:val="22"/>
          <w:lang w:val="en-US"/>
        </w:rPr>
        <w:t xml:space="preserve"> </w:t>
      </w:r>
      <w:proofErr w:type="spellStart"/>
      <w:r w:rsidRPr="00032268">
        <w:rPr>
          <w:rFonts w:ascii="Arial Narrow" w:hAnsi="Arial Narrow" w:cs="Arial"/>
          <w:b w:val="0"/>
          <w:bCs/>
          <w:i/>
          <w:iCs/>
          <w:sz w:val="22"/>
          <w:szCs w:val="22"/>
          <w:lang w:val="en-US"/>
        </w:rPr>
        <w:t>Peoplehub</w:t>
      </w:r>
      <w:proofErr w:type="spellEnd"/>
      <w:r w:rsidRPr="00032268">
        <w:rPr>
          <w:rFonts w:ascii="Arial Narrow" w:hAnsi="Arial Narrow" w:cs="Arial"/>
          <w:b w:val="0"/>
          <w:bCs/>
          <w:i/>
          <w:iCs/>
          <w:sz w:val="22"/>
          <w:szCs w:val="22"/>
          <w:lang w:val="en-US"/>
        </w:rPr>
        <w:t xml:space="preserve"> - </w:t>
      </w:r>
      <w:r w:rsidRPr="00032268">
        <w:rPr>
          <w:rFonts w:ascii="Arial Narrow" w:hAnsi="Arial Narrow" w:cs="Arial"/>
          <w:i/>
          <w:iCs/>
          <w:sz w:val="22"/>
          <w:szCs w:val="22"/>
          <w:lang w:val="en-US"/>
        </w:rPr>
        <w:t>End of life care in extra care housing - Learning resource pack for housing, care and support staff</w:t>
      </w:r>
      <w:r w:rsidRPr="00032268">
        <w:rPr>
          <w:rFonts w:ascii="Arial Narrow" w:hAnsi="Arial Narrow" w:cs="Arial"/>
          <w:b w:val="0"/>
          <w:bCs/>
          <w:i/>
          <w:iCs/>
          <w:sz w:val="22"/>
          <w:szCs w:val="22"/>
          <w:lang w:val="en-US"/>
        </w:rPr>
        <w:t xml:space="preserve"> - Source: www.peoplehub.org.uk/8.pdf</w:t>
      </w:r>
    </w:p>
    <w:bookmarkEnd w:id="9"/>
    <w:p w14:paraId="47610623" w14:textId="77777777" w:rsidR="00AA77C6" w:rsidRPr="0050326F" w:rsidRDefault="00AA77C6" w:rsidP="00AA77C6">
      <w:pPr>
        <w:pStyle w:val="Textodenotaderodap"/>
        <w:rPr>
          <w:lang w:val="en-US"/>
        </w:rPr>
      </w:pPr>
    </w:p>
  </w:footnote>
  <w:footnote w:id="3">
    <w:p w14:paraId="70354940" w14:textId="77777777" w:rsidR="00AA77C6" w:rsidRPr="00032268" w:rsidRDefault="00AA77C6" w:rsidP="00AA77C6">
      <w:pPr>
        <w:autoSpaceDE w:val="0"/>
        <w:autoSpaceDN w:val="0"/>
        <w:adjustRightInd w:val="0"/>
        <w:spacing w:after="120"/>
        <w:rPr>
          <w:rFonts w:ascii="Arial Narrow" w:hAnsi="Arial Narrow" w:cs="Arial"/>
          <w:b w:val="0"/>
          <w:bCs/>
          <w:i/>
          <w:iCs/>
          <w:sz w:val="22"/>
          <w:szCs w:val="22"/>
          <w:lang w:val="en-US"/>
        </w:rPr>
      </w:pPr>
      <w:bookmarkStart w:id="10" w:name="_Hlk119922093"/>
      <w:r w:rsidRPr="00032268">
        <w:rPr>
          <w:rStyle w:val="Refdenotaderodap"/>
          <w:b w:val="0"/>
          <w:bCs/>
          <w:sz w:val="22"/>
          <w:szCs w:val="22"/>
        </w:rPr>
        <w:footnoteRef/>
      </w:r>
      <w:r w:rsidRPr="00032268">
        <w:rPr>
          <w:b w:val="0"/>
          <w:bCs/>
          <w:sz w:val="22"/>
          <w:szCs w:val="22"/>
          <w:lang w:val="en-US"/>
        </w:rPr>
        <w:t xml:space="preserve"> </w:t>
      </w:r>
      <w:r w:rsidRPr="00032268">
        <w:rPr>
          <w:rFonts w:ascii="Arial Narrow" w:hAnsi="Arial Narrow" w:cs="Arial"/>
          <w:b w:val="0"/>
          <w:bCs/>
          <w:i/>
          <w:iCs/>
          <w:sz w:val="22"/>
          <w:szCs w:val="22"/>
          <w:lang w:val="en-US"/>
        </w:rPr>
        <w:t xml:space="preserve">Ian </w:t>
      </w:r>
      <w:proofErr w:type="spellStart"/>
      <w:r w:rsidRPr="00032268">
        <w:rPr>
          <w:rFonts w:ascii="Arial Narrow" w:hAnsi="Arial Narrow" w:cs="Arial"/>
          <w:b w:val="0"/>
          <w:bCs/>
          <w:i/>
          <w:iCs/>
          <w:sz w:val="22"/>
          <w:szCs w:val="22"/>
          <w:lang w:val="en-US"/>
        </w:rPr>
        <w:t>Copeman</w:t>
      </w:r>
      <w:proofErr w:type="spellEnd"/>
      <w:r w:rsidRPr="00032268">
        <w:rPr>
          <w:rFonts w:ascii="Arial Narrow" w:hAnsi="Arial Narrow" w:cs="Arial"/>
          <w:b w:val="0"/>
          <w:bCs/>
          <w:i/>
          <w:iCs/>
          <w:sz w:val="22"/>
          <w:szCs w:val="22"/>
          <w:lang w:val="en-US"/>
        </w:rPr>
        <w:t xml:space="preserve">; Margaret Edwards; Jeremy </w:t>
      </w:r>
      <w:proofErr w:type="spellStart"/>
      <w:r w:rsidRPr="00032268">
        <w:rPr>
          <w:rFonts w:ascii="Arial Narrow" w:hAnsi="Arial Narrow" w:cs="Arial"/>
          <w:b w:val="0"/>
          <w:bCs/>
          <w:i/>
          <w:iCs/>
          <w:sz w:val="22"/>
          <w:szCs w:val="22"/>
          <w:lang w:val="en-US"/>
        </w:rPr>
        <w:t>Porteus</w:t>
      </w:r>
      <w:proofErr w:type="spellEnd"/>
      <w:r w:rsidRPr="00032268">
        <w:rPr>
          <w:rFonts w:ascii="Arial Narrow" w:hAnsi="Arial Narrow" w:cs="Arial"/>
          <w:b w:val="0"/>
          <w:bCs/>
          <w:i/>
          <w:iCs/>
          <w:sz w:val="22"/>
          <w:szCs w:val="22"/>
          <w:lang w:val="en-US"/>
        </w:rPr>
        <w:t xml:space="preserve">, </w:t>
      </w:r>
      <w:r w:rsidRPr="00032268">
        <w:rPr>
          <w:rFonts w:ascii="Arial Narrow" w:hAnsi="Arial Narrow" w:cs="Arial"/>
          <w:i/>
          <w:iCs/>
          <w:sz w:val="22"/>
          <w:szCs w:val="22"/>
          <w:lang w:val="en-US"/>
        </w:rPr>
        <w:t>Home from hospital How housing services are relieving pressure on the NHS</w:t>
      </w:r>
      <w:r w:rsidRPr="00032268">
        <w:rPr>
          <w:rFonts w:ascii="Arial Narrow" w:hAnsi="Arial Narrow" w:cs="Arial"/>
          <w:b w:val="0"/>
          <w:bCs/>
          <w:i/>
          <w:iCs/>
          <w:sz w:val="22"/>
          <w:szCs w:val="22"/>
          <w:lang w:val="en-US"/>
        </w:rPr>
        <w:t xml:space="preserve"> - Housing Learning and Improvement Network (LIN) - Housing LIN,  National Housing Federation, </w:t>
      </w:r>
      <w:proofErr w:type="spellStart"/>
      <w:r w:rsidRPr="00032268">
        <w:rPr>
          <w:rFonts w:ascii="Arial Narrow" w:hAnsi="Arial Narrow" w:cs="Arial"/>
          <w:b w:val="0"/>
          <w:bCs/>
          <w:i/>
          <w:iCs/>
          <w:sz w:val="22"/>
          <w:szCs w:val="22"/>
          <w:lang w:val="en-US"/>
        </w:rPr>
        <w:t>Londres</w:t>
      </w:r>
      <w:proofErr w:type="spellEnd"/>
      <w:r w:rsidRPr="00032268">
        <w:rPr>
          <w:rFonts w:ascii="Arial Narrow" w:hAnsi="Arial Narrow" w:cs="Arial"/>
          <w:b w:val="0"/>
          <w:bCs/>
          <w:i/>
          <w:iCs/>
          <w:sz w:val="22"/>
          <w:szCs w:val="22"/>
          <w:lang w:val="en-US"/>
        </w:rPr>
        <w:t>,</w:t>
      </w:r>
    </w:p>
    <w:bookmarkEnd w:id="10"/>
    <w:p w14:paraId="4748029A" w14:textId="77777777" w:rsidR="00AA77C6" w:rsidRPr="00A30479" w:rsidRDefault="00AA77C6" w:rsidP="00AA77C6">
      <w:pPr>
        <w:pStyle w:val="Textodenotaderodap"/>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6851"/>
    <w:multiLevelType w:val="hybridMultilevel"/>
    <w:tmpl w:val="64324D80"/>
    <w:lvl w:ilvl="0" w:tplc="0816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 w15:restartNumberingAfterBreak="0">
    <w:nsid w:val="01DA2F69"/>
    <w:multiLevelType w:val="hybridMultilevel"/>
    <w:tmpl w:val="39A01BC8"/>
    <w:lvl w:ilvl="0" w:tplc="0816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2" w15:restartNumberingAfterBreak="0">
    <w:nsid w:val="16AB5909"/>
    <w:multiLevelType w:val="hybridMultilevel"/>
    <w:tmpl w:val="F28EEECE"/>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 w15:restartNumberingAfterBreak="0">
    <w:nsid w:val="1AAB4472"/>
    <w:multiLevelType w:val="hybridMultilevel"/>
    <w:tmpl w:val="F63CE752"/>
    <w:lvl w:ilvl="0" w:tplc="08160005">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4" w15:restartNumberingAfterBreak="0">
    <w:nsid w:val="2F865F1A"/>
    <w:multiLevelType w:val="hybridMultilevel"/>
    <w:tmpl w:val="74A8EB60"/>
    <w:lvl w:ilvl="0" w:tplc="785602D2">
      <w:start w:val="4"/>
      <w:numFmt w:val="lowerRoman"/>
      <w:lvlText w:val="(%1)"/>
      <w:lvlJc w:val="left"/>
      <w:pPr>
        <w:ind w:left="1004" w:hanging="72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5" w15:restartNumberingAfterBreak="0">
    <w:nsid w:val="300F63F5"/>
    <w:multiLevelType w:val="hybridMultilevel"/>
    <w:tmpl w:val="EFAE94D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30765E6E"/>
    <w:multiLevelType w:val="hybridMultilevel"/>
    <w:tmpl w:val="B2563940"/>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7" w15:restartNumberingAfterBreak="0">
    <w:nsid w:val="318B64A8"/>
    <w:multiLevelType w:val="hybridMultilevel"/>
    <w:tmpl w:val="8CB6BD2C"/>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35762CCD"/>
    <w:multiLevelType w:val="hybridMultilevel"/>
    <w:tmpl w:val="E6FE4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340EA2"/>
    <w:multiLevelType w:val="hybridMultilevel"/>
    <w:tmpl w:val="4484EAD2"/>
    <w:lvl w:ilvl="0" w:tplc="08160005">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0" w15:restartNumberingAfterBreak="0">
    <w:nsid w:val="387817BD"/>
    <w:multiLevelType w:val="hybridMultilevel"/>
    <w:tmpl w:val="D7241BBA"/>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392C7AB0"/>
    <w:multiLevelType w:val="hybridMultilevel"/>
    <w:tmpl w:val="CF6AAE32"/>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2" w15:restartNumberingAfterBreak="0">
    <w:nsid w:val="394F516A"/>
    <w:multiLevelType w:val="hybridMultilevel"/>
    <w:tmpl w:val="22940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880888"/>
    <w:multiLevelType w:val="hybridMultilevel"/>
    <w:tmpl w:val="380EBAEC"/>
    <w:lvl w:ilvl="0" w:tplc="91DE6E2E">
      <w:start w:val="1"/>
      <w:numFmt w:val="lowerRoman"/>
      <w:lvlText w:val="(%1)"/>
      <w:lvlJc w:val="left"/>
      <w:pPr>
        <w:ind w:left="1004" w:hanging="72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14" w15:restartNumberingAfterBreak="0">
    <w:nsid w:val="3CB9513D"/>
    <w:multiLevelType w:val="hybridMultilevel"/>
    <w:tmpl w:val="D03883A2"/>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5" w15:restartNumberingAfterBreak="0">
    <w:nsid w:val="3D011D2C"/>
    <w:multiLevelType w:val="hybridMultilevel"/>
    <w:tmpl w:val="AE06874A"/>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3F9F6982"/>
    <w:multiLevelType w:val="hybridMultilevel"/>
    <w:tmpl w:val="D06068A0"/>
    <w:lvl w:ilvl="0" w:tplc="08160005">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7" w15:restartNumberingAfterBreak="0">
    <w:nsid w:val="49632549"/>
    <w:multiLevelType w:val="hybridMultilevel"/>
    <w:tmpl w:val="3E709AA0"/>
    <w:lvl w:ilvl="0" w:tplc="08160005">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8" w15:restartNumberingAfterBreak="0">
    <w:nsid w:val="4AC36B75"/>
    <w:multiLevelType w:val="hybridMultilevel"/>
    <w:tmpl w:val="5C6AEA42"/>
    <w:lvl w:ilvl="0" w:tplc="08160005">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9" w15:restartNumberingAfterBreak="0">
    <w:nsid w:val="4D5212C8"/>
    <w:multiLevelType w:val="hybridMultilevel"/>
    <w:tmpl w:val="57C0E83A"/>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15:restartNumberingAfterBreak="0">
    <w:nsid w:val="4E0D158F"/>
    <w:multiLevelType w:val="hybridMultilevel"/>
    <w:tmpl w:val="93D2617A"/>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4EC82489"/>
    <w:multiLevelType w:val="hybridMultilevel"/>
    <w:tmpl w:val="AB4ABAC2"/>
    <w:lvl w:ilvl="0" w:tplc="36968E70">
      <w:start w:val="1"/>
      <w:numFmt w:val="bullet"/>
      <w:lvlText w:val=""/>
      <w:lvlJc w:val="left"/>
      <w:pPr>
        <w:ind w:left="720" w:hanging="360"/>
      </w:pPr>
      <w:rPr>
        <w:rFonts w:ascii="Wingdings" w:hAnsi="Wingdings" w:hint="default"/>
        <w:lang w:val="fr-FR"/>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4EED1AF5"/>
    <w:multiLevelType w:val="hybridMultilevel"/>
    <w:tmpl w:val="E21AB666"/>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15:restartNumberingAfterBreak="0">
    <w:nsid w:val="4F9A1B61"/>
    <w:multiLevelType w:val="hybridMultilevel"/>
    <w:tmpl w:val="199016A0"/>
    <w:lvl w:ilvl="0" w:tplc="08160005">
      <w:start w:val="1"/>
      <w:numFmt w:val="bullet"/>
      <w:lvlText w:val=""/>
      <w:lvlJc w:val="left"/>
      <w:pPr>
        <w:ind w:left="726" w:hanging="360"/>
      </w:pPr>
      <w:rPr>
        <w:rFonts w:ascii="Wingdings" w:hAnsi="Wingdings" w:hint="default"/>
      </w:rPr>
    </w:lvl>
    <w:lvl w:ilvl="1" w:tplc="08160003" w:tentative="1">
      <w:start w:val="1"/>
      <w:numFmt w:val="bullet"/>
      <w:lvlText w:val="o"/>
      <w:lvlJc w:val="left"/>
      <w:pPr>
        <w:ind w:left="1446" w:hanging="360"/>
      </w:pPr>
      <w:rPr>
        <w:rFonts w:ascii="Courier New" w:hAnsi="Courier New" w:cs="Courier New" w:hint="default"/>
      </w:rPr>
    </w:lvl>
    <w:lvl w:ilvl="2" w:tplc="08160005" w:tentative="1">
      <w:start w:val="1"/>
      <w:numFmt w:val="bullet"/>
      <w:lvlText w:val=""/>
      <w:lvlJc w:val="left"/>
      <w:pPr>
        <w:ind w:left="2166" w:hanging="360"/>
      </w:pPr>
      <w:rPr>
        <w:rFonts w:ascii="Wingdings" w:hAnsi="Wingdings" w:hint="default"/>
      </w:rPr>
    </w:lvl>
    <w:lvl w:ilvl="3" w:tplc="08160001" w:tentative="1">
      <w:start w:val="1"/>
      <w:numFmt w:val="bullet"/>
      <w:lvlText w:val=""/>
      <w:lvlJc w:val="left"/>
      <w:pPr>
        <w:ind w:left="2886" w:hanging="360"/>
      </w:pPr>
      <w:rPr>
        <w:rFonts w:ascii="Symbol" w:hAnsi="Symbol" w:hint="default"/>
      </w:rPr>
    </w:lvl>
    <w:lvl w:ilvl="4" w:tplc="08160003" w:tentative="1">
      <w:start w:val="1"/>
      <w:numFmt w:val="bullet"/>
      <w:lvlText w:val="o"/>
      <w:lvlJc w:val="left"/>
      <w:pPr>
        <w:ind w:left="3606" w:hanging="360"/>
      </w:pPr>
      <w:rPr>
        <w:rFonts w:ascii="Courier New" w:hAnsi="Courier New" w:cs="Courier New" w:hint="default"/>
      </w:rPr>
    </w:lvl>
    <w:lvl w:ilvl="5" w:tplc="08160005" w:tentative="1">
      <w:start w:val="1"/>
      <w:numFmt w:val="bullet"/>
      <w:lvlText w:val=""/>
      <w:lvlJc w:val="left"/>
      <w:pPr>
        <w:ind w:left="4326" w:hanging="360"/>
      </w:pPr>
      <w:rPr>
        <w:rFonts w:ascii="Wingdings" w:hAnsi="Wingdings" w:hint="default"/>
      </w:rPr>
    </w:lvl>
    <w:lvl w:ilvl="6" w:tplc="08160001" w:tentative="1">
      <w:start w:val="1"/>
      <w:numFmt w:val="bullet"/>
      <w:lvlText w:val=""/>
      <w:lvlJc w:val="left"/>
      <w:pPr>
        <w:ind w:left="5046" w:hanging="360"/>
      </w:pPr>
      <w:rPr>
        <w:rFonts w:ascii="Symbol" w:hAnsi="Symbol" w:hint="default"/>
      </w:rPr>
    </w:lvl>
    <w:lvl w:ilvl="7" w:tplc="08160003" w:tentative="1">
      <w:start w:val="1"/>
      <w:numFmt w:val="bullet"/>
      <w:lvlText w:val="o"/>
      <w:lvlJc w:val="left"/>
      <w:pPr>
        <w:ind w:left="5766" w:hanging="360"/>
      </w:pPr>
      <w:rPr>
        <w:rFonts w:ascii="Courier New" w:hAnsi="Courier New" w:cs="Courier New" w:hint="default"/>
      </w:rPr>
    </w:lvl>
    <w:lvl w:ilvl="8" w:tplc="08160005" w:tentative="1">
      <w:start w:val="1"/>
      <w:numFmt w:val="bullet"/>
      <w:lvlText w:val=""/>
      <w:lvlJc w:val="left"/>
      <w:pPr>
        <w:ind w:left="6486" w:hanging="360"/>
      </w:pPr>
      <w:rPr>
        <w:rFonts w:ascii="Wingdings" w:hAnsi="Wingdings" w:hint="default"/>
      </w:rPr>
    </w:lvl>
  </w:abstractNum>
  <w:abstractNum w:abstractNumId="24" w15:restartNumberingAfterBreak="0">
    <w:nsid w:val="52B52C12"/>
    <w:multiLevelType w:val="hybridMultilevel"/>
    <w:tmpl w:val="E68874B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4F62894"/>
    <w:multiLevelType w:val="hybridMultilevel"/>
    <w:tmpl w:val="E1A4F3AC"/>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6" w15:restartNumberingAfterBreak="0">
    <w:nsid w:val="5CFD140A"/>
    <w:multiLevelType w:val="hybridMultilevel"/>
    <w:tmpl w:val="E88E2200"/>
    <w:lvl w:ilvl="0" w:tplc="08160005">
      <w:start w:val="1"/>
      <w:numFmt w:val="bullet"/>
      <w:lvlText w:val=""/>
      <w:lvlJc w:val="left"/>
      <w:pPr>
        <w:ind w:left="-1143" w:hanging="360"/>
      </w:pPr>
      <w:rPr>
        <w:rFonts w:ascii="Wingdings" w:hAnsi="Wingdings" w:hint="default"/>
      </w:rPr>
    </w:lvl>
    <w:lvl w:ilvl="1" w:tplc="08160003" w:tentative="1">
      <w:start w:val="1"/>
      <w:numFmt w:val="bullet"/>
      <w:lvlText w:val="o"/>
      <w:lvlJc w:val="left"/>
      <w:pPr>
        <w:ind w:left="-423" w:hanging="360"/>
      </w:pPr>
      <w:rPr>
        <w:rFonts w:ascii="Courier New" w:hAnsi="Courier New" w:cs="Courier New" w:hint="default"/>
      </w:rPr>
    </w:lvl>
    <w:lvl w:ilvl="2" w:tplc="08160005" w:tentative="1">
      <w:start w:val="1"/>
      <w:numFmt w:val="bullet"/>
      <w:lvlText w:val=""/>
      <w:lvlJc w:val="left"/>
      <w:pPr>
        <w:ind w:left="297" w:hanging="360"/>
      </w:pPr>
      <w:rPr>
        <w:rFonts w:ascii="Wingdings" w:hAnsi="Wingdings" w:hint="default"/>
      </w:rPr>
    </w:lvl>
    <w:lvl w:ilvl="3" w:tplc="08160001" w:tentative="1">
      <w:start w:val="1"/>
      <w:numFmt w:val="bullet"/>
      <w:lvlText w:val=""/>
      <w:lvlJc w:val="left"/>
      <w:pPr>
        <w:ind w:left="1017" w:hanging="360"/>
      </w:pPr>
      <w:rPr>
        <w:rFonts w:ascii="Symbol" w:hAnsi="Symbol" w:hint="default"/>
      </w:rPr>
    </w:lvl>
    <w:lvl w:ilvl="4" w:tplc="08160003" w:tentative="1">
      <w:start w:val="1"/>
      <w:numFmt w:val="bullet"/>
      <w:lvlText w:val="o"/>
      <w:lvlJc w:val="left"/>
      <w:pPr>
        <w:ind w:left="1737" w:hanging="360"/>
      </w:pPr>
      <w:rPr>
        <w:rFonts w:ascii="Courier New" w:hAnsi="Courier New" w:cs="Courier New" w:hint="default"/>
      </w:rPr>
    </w:lvl>
    <w:lvl w:ilvl="5" w:tplc="08160005" w:tentative="1">
      <w:start w:val="1"/>
      <w:numFmt w:val="bullet"/>
      <w:lvlText w:val=""/>
      <w:lvlJc w:val="left"/>
      <w:pPr>
        <w:ind w:left="2457" w:hanging="360"/>
      </w:pPr>
      <w:rPr>
        <w:rFonts w:ascii="Wingdings" w:hAnsi="Wingdings" w:hint="default"/>
      </w:rPr>
    </w:lvl>
    <w:lvl w:ilvl="6" w:tplc="08160001" w:tentative="1">
      <w:start w:val="1"/>
      <w:numFmt w:val="bullet"/>
      <w:lvlText w:val=""/>
      <w:lvlJc w:val="left"/>
      <w:pPr>
        <w:ind w:left="3177" w:hanging="360"/>
      </w:pPr>
      <w:rPr>
        <w:rFonts w:ascii="Symbol" w:hAnsi="Symbol" w:hint="default"/>
      </w:rPr>
    </w:lvl>
    <w:lvl w:ilvl="7" w:tplc="08160003" w:tentative="1">
      <w:start w:val="1"/>
      <w:numFmt w:val="bullet"/>
      <w:lvlText w:val="o"/>
      <w:lvlJc w:val="left"/>
      <w:pPr>
        <w:ind w:left="3897" w:hanging="360"/>
      </w:pPr>
      <w:rPr>
        <w:rFonts w:ascii="Courier New" w:hAnsi="Courier New" w:cs="Courier New" w:hint="default"/>
      </w:rPr>
    </w:lvl>
    <w:lvl w:ilvl="8" w:tplc="08160005" w:tentative="1">
      <w:start w:val="1"/>
      <w:numFmt w:val="bullet"/>
      <w:lvlText w:val=""/>
      <w:lvlJc w:val="left"/>
      <w:pPr>
        <w:ind w:left="4617" w:hanging="360"/>
      </w:pPr>
      <w:rPr>
        <w:rFonts w:ascii="Wingdings" w:hAnsi="Wingdings" w:hint="default"/>
      </w:rPr>
    </w:lvl>
  </w:abstractNum>
  <w:abstractNum w:abstractNumId="27" w15:restartNumberingAfterBreak="0">
    <w:nsid w:val="5DA956DC"/>
    <w:multiLevelType w:val="hybridMultilevel"/>
    <w:tmpl w:val="0C1A9212"/>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6D9E0262"/>
    <w:multiLevelType w:val="hybridMultilevel"/>
    <w:tmpl w:val="4754CF50"/>
    <w:lvl w:ilvl="0" w:tplc="0816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29" w15:restartNumberingAfterBreak="0">
    <w:nsid w:val="6F77001B"/>
    <w:multiLevelType w:val="hybridMultilevel"/>
    <w:tmpl w:val="8A6E05DA"/>
    <w:lvl w:ilvl="0" w:tplc="0409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0" w15:restartNumberingAfterBreak="0">
    <w:nsid w:val="72F458AE"/>
    <w:multiLevelType w:val="hybridMultilevel"/>
    <w:tmpl w:val="82A0949A"/>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1" w15:restartNumberingAfterBreak="0">
    <w:nsid w:val="73CC228B"/>
    <w:multiLevelType w:val="hybridMultilevel"/>
    <w:tmpl w:val="AA261D0A"/>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2" w15:restartNumberingAfterBreak="0">
    <w:nsid w:val="76805432"/>
    <w:multiLevelType w:val="hybridMultilevel"/>
    <w:tmpl w:val="9B20BD0E"/>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3" w15:restartNumberingAfterBreak="0">
    <w:nsid w:val="77954EBE"/>
    <w:multiLevelType w:val="hybridMultilevel"/>
    <w:tmpl w:val="0C6E4066"/>
    <w:lvl w:ilvl="0" w:tplc="08160005">
      <w:start w:val="1"/>
      <w:numFmt w:val="bullet"/>
      <w:lvlText w:val=""/>
      <w:lvlJc w:val="left"/>
      <w:pPr>
        <w:ind w:left="1071" w:hanging="360"/>
      </w:pPr>
      <w:rPr>
        <w:rFonts w:ascii="Wingdings" w:hAnsi="Wingdings" w:hint="default"/>
      </w:rPr>
    </w:lvl>
    <w:lvl w:ilvl="1" w:tplc="08160003" w:tentative="1">
      <w:start w:val="1"/>
      <w:numFmt w:val="bullet"/>
      <w:lvlText w:val="o"/>
      <w:lvlJc w:val="left"/>
      <w:pPr>
        <w:ind w:left="1791" w:hanging="360"/>
      </w:pPr>
      <w:rPr>
        <w:rFonts w:ascii="Courier New" w:hAnsi="Courier New" w:cs="Courier New" w:hint="default"/>
      </w:rPr>
    </w:lvl>
    <w:lvl w:ilvl="2" w:tplc="08160005" w:tentative="1">
      <w:start w:val="1"/>
      <w:numFmt w:val="bullet"/>
      <w:lvlText w:val=""/>
      <w:lvlJc w:val="left"/>
      <w:pPr>
        <w:ind w:left="2511" w:hanging="360"/>
      </w:pPr>
      <w:rPr>
        <w:rFonts w:ascii="Wingdings" w:hAnsi="Wingdings" w:hint="default"/>
      </w:rPr>
    </w:lvl>
    <w:lvl w:ilvl="3" w:tplc="08160001" w:tentative="1">
      <w:start w:val="1"/>
      <w:numFmt w:val="bullet"/>
      <w:lvlText w:val=""/>
      <w:lvlJc w:val="left"/>
      <w:pPr>
        <w:ind w:left="3231" w:hanging="360"/>
      </w:pPr>
      <w:rPr>
        <w:rFonts w:ascii="Symbol" w:hAnsi="Symbol" w:hint="default"/>
      </w:rPr>
    </w:lvl>
    <w:lvl w:ilvl="4" w:tplc="08160003" w:tentative="1">
      <w:start w:val="1"/>
      <w:numFmt w:val="bullet"/>
      <w:lvlText w:val="o"/>
      <w:lvlJc w:val="left"/>
      <w:pPr>
        <w:ind w:left="3951" w:hanging="360"/>
      </w:pPr>
      <w:rPr>
        <w:rFonts w:ascii="Courier New" w:hAnsi="Courier New" w:cs="Courier New" w:hint="default"/>
      </w:rPr>
    </w:lvl>
    <w:lvl w:ilvl="5" w:tplc="08160005" w:tentative="1">
      <w:start w:val="1"/>
      <w:numFmt w:val="bullet"/>
      <w:lvlText w:val=""/>
      <w:lvlJc w:val="left"/>
      <w:pPr>
        <w:ind w:left="4671" w:hanging="360"/>
      </w:pPr>
      <w:rPr>
        <w:rFonts w:ascii="Wingdings" w:hAnsi="Wingdings" w:hint="default"/>
      </w:rPr>
    </w:lvl>
    <w:lvl w:ilvl="6" w:tplc="08160001" w:tentative="1">
      <w:start w:val="1"/>
      <w:numFmt w:val="bullet"/>
      <w:lvlText w:val=""/>
      <w:lvlJc w:val="left"/>
      <w:pPr>
        <w:ind w:left="5391" w:hanging="360"/>
      </w:pPr>
      <w:rPr>
        <w:rFonts w:ascii="Symbol" w:hAnsi="Symbol" w:hint="default"/>
      </w:rPr>
    </w:lvl>
    <w:lvl w:ilvl="7" w:tplc="08160003" w:tentative="1">
      <w:start w:val="1"/>
      <w:numFmt w:val="bullet"/>
      <w:lvlText w:val="o"/>
      <w:lvlJc w:val="left"/>
      <w:pPr>
        <w:ind w:left="6111" w:hanging="360"/>
      </w:pPr>
      <w:rPr>
        <w:rFonts w:ascii="Courier New" w:hAnsi="Courier New" w:cs="Courier New" w:hint="default"/>
      </w:rPr>
    </w:lvl>
    <w:lvl w:ilvl="8" w:tplc="08160005" w:tentative="1">
      <w:start w:val="1"/>
      <w:numFmt w:val="bullet"/>
      <w:lvlText w:val=""/>
      <w:lvlJc w:val="left"/>
      <w:pPr>
        <w:ind w:left="6831" w:hanging="360"/>
      </w:pPr>
      <w:rPr>
        <w:rFonts w:ascii="Wingdings" w:hAnsi="Wingdings" w:hint="default"/>
      </w:rPr>
    </w:lvl>
  </w:abstractNum>
  <w:abstractNum w:abstractNumId="34" w15:restartNumberingAfterBreak="0">
    <w:nsid w:val="79980DF0"/>
    <w:multiLevelType w:val="hybridMultilevel"/>
    <w:tmpl w:val="B07E5602"/>
    <w:lvl w:ilvl="0" w:tplc="08160005">
      <w:start w:val="1"/>
      <w:numFmt w:val="bullet"/>
      <w:lvlText w:val=""/>
      <w:lvlJc w:val="left"/>
      <w:pPr>
        <w:ind w:left="717" w:hanging="360"/>
      </w:pPr>
      <w:rPr>
        <w:rFonts w:ascii="Wingdings" w:hAnsi="Wingdings" w:hint="default"/>
      </w:rPr>
    </w:lvl>
    <w:lvl w:ilvl="1" w:tplc="08160003" w:tentative="1">
      <w:start w:val="1"/>
      <w:numFmt w:val="bullet"/>
      <w:lvlText w:val="o"/>
      <w:lvlJc w:val="left"/>
      <w:pPr>
        <w:ind w:left="1437" w:hanging="360"/>
      </w:pPr>
      <w:rPr>
        <w:rFonts w:ascii="Courier New" w:hAnsi="Courier New" w:cs="Courier New" w:hint="default"/>
      </w:rPr>
    </w:lvl>
    <w:lvl w:ilvl="2" w:tplc="08160005" w:tentative="1">
      <w:start w:val="1"/>
      <w:numFmt w:val="bullet"/>
      <w:lvlText w:val=""/>
      <w:lvlJc w:val="left"/>
      <w:pPr>
        <w:ind w:left="2157" w:hanging="360"/>
      </w:pPr>
      <w:rPr>
        <w:rFonts w:ascii="Wingdings" w:hAnsi="Wingdings" w:hint="default"/>
      </w:rPr>
    </w:lvl>
    <w:lvl w:ilvl="3" w:tplc="08160001" w:tentative="1">
      <w:start w:val="1"/>
      <w:numFmt w:val="bullet"/>
      <w:lvlText w:val=""/>
      <w:lvlJc w:val="left"/>
      <w:pPr>
        <w:ind w:left="2877" w:hanging="360"/>
      </w:pPr>
      <w:rPr>
        <w:rFonts w:ascii="Symbol" w:hAnsi="Symbol" w:hint="default"/>
      </w:rPr>
    </w:lvl>
    <w:lvl w:ilvl="4" w:tplc="08160003" w:tentative="1">
      <w:start w:val="1"/>
      <w:numFmt w:val="bullet"/>
      <w:lvlText w:val="o"/>
      <w:lvlJc w:val="left"/>
      <w:pPr>
        <w:ind w:left="3597" w:hanging="360"/>
      </w:pPr>
      <w:rPr>
        <w:rFonts w:ascii="Courier New" w:hAnsi="Courier New" w:cs="Courier New" w:hint="default"/>
      </w:rPr>
    </w:lvl>
    <w:lvl w:ilvl="5" w:tplc="08160005" w:tentative="1">
      <w:start w:val="1"/>
      <w:numFmt w:val="bullet"/>
      <w:lvlText w:val=""/>
      <w:lvlJc w:val="left"/>
      <w:pPr>
        <w:ind w:left="4317" w:hanging="360"/>
      </w:pPr>
      <w:rPr>
        <w:rFonts w:ascii="Wingdings" w:hAnsi="Wingdings" w:hint="default"/>
      </w:rPr>
    </w:lvl>
    <w:lvl w:ilvl="6" w:tplc="08160001" w:tentative="1">
      <w:start w:val="1"/>
      <w:numFmt w:val="bullet"/>
      <w:lvlText w:val=""/>
      <w:lvlJc w:val="left"/>
      <w:pPr>
        <w:ind w:left="5037" w:hanging="360"/>
      </w:pPr>
      <w:rPr>
        <w:rFonts w:ascii="Symbol" w:hAnsi="Symbol" w:hint="default"/>
      </w:rPr>
    </w:lvl>
    <w:lvl w:ilvl="7" w:tplc="08160003" w:tentative="1">
      <w:start w:val="1"/>
      <w:numFmt w:val="bullet"/>
      <w:lvlText w:val="o"/>
      <w:lvlJc w:val="left"/>
      <w:pPr>
        <w:ind w:left="5757" w:hanging="360"/>
      </w:pPr>
      <w:rPr>
        <w:rFonts w:ascii="Courier New" w:hAnsi="Courier New" w:cs="Courier New" w:hint="default"/>
      </w:rPr>
    </w:lvl>
    <w:lvl w:ilvl="8" w:tplc="08160005" w:tentative="1">
      <w:start w:val="1"/>
      <w:numFmt w:val="bullet"/>
      <w:lvlText w:val=""/>
      <w:lvlJc w:val="left"/>
      <w:pPr>
        <w:ind w:left="6477" w:hanging="360"/>
      </w:pPr>
      <w:rPr>
        <w:rFonts w:ascii="Wingdings" w:hAnsi="Wingdings" w:hint="default"/>
      </w:rPr>
    </w:lvl>
  </w:abstractNum>
  <w:abstractNum w:abstractNumId="35" w15:restartNumberingAfterBreak="0">
    <w:nsid w:val="7A85160D"/>
    <w:multiLevelType w:val="hybridMultilevel"/>
    <w:tmpl w:val="3230DF20"/>
    <w:lvl w:ilvl="0" w:tplc="08160005">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36" w15:restartNumberingAfterBreak="0">
    <w:nsid w:val="7D8C3305"/>
    <w:multiLevelType w:val="hybridMultilevel"/>
    <w:tmpl w:val="1B7E15C8"/>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674912081">
    <w:abstractNumId w:val="8"/>
  </w:num>
  <w:num w:numId="2" w16cid:durableId="678503604">
    <w:abstractNumId w:val="12"/>
  </w:num>
  <w:num w:numId="3" w16cid:durableId="1000037655">
    <w:abstractNumId w:val="24"/>
  </w:num>
  <w:num w:numId="4" w16cid:durableId="2135899957">
    <w:abstractNumId w:val="36"/>
  </w:num>
  <w:num w:numId="5" w16cid:durableId="648899118">
    <w:abstractNumId w:val="25"/>
  </w:num>
  <w:num w:numId="6" w16cid:durableId="973412004">
    <w:abstractNumId w:val="34"/>
  </w:num>
  <w:num w:numId="7" w16cid:durableId="204684237">
    <w:abstractNumId w:val="32"/>
  </w:num>
  <w:num w:numId="8" w16cid:durableId="721489877">
    <w:abstractNumId w:val="5"/>
  </w:num>
  <w:num w:numId="9" w16cid:durableId="1791821546">
    <w:abstractNumId w:val="13"/>
  </w:num>
  <w:num w:numId="10" w16cid:durableId="1999571902">
    <w:abstractNumId w:val="4"/>
  </w:num>
  <w:num w:numId="11" w16cid:durableId="284779157">
    <w:abstractNumId w:val="6"/>
  </w:num>
  <w:num w:numId="12" w16cid:durableId="1184711050">
    <w:abstractNumId w:val="2"/>
  </w:num>
  <w:num w:numId="13" w16cid:durableId="945424397">
    <w:abstractNumId w:val="30"/>
  </w:num>
  <w:num w:numId="14" w16cid:durableId="1366366035">
    <w:abstractNumId w:val="29"/>
  </w:num>
  <w:num w:numId="15" w16cid:durableId="673150325">
    <w:abstractNumId w:val="14"/>
  </w:num>
  <w:num w:numId="16" w16cid:durableId="59181999">
    <w:abstractNumId w:val="26"/>
  </w:num>
  <w:num w:numId="17" w16cid:durableId="1813063197">
    <w:abstractNumId w:val="23"/>
  </w:num>
  <w:num w:numId="18" w16cid:durableId="1856964767">
    <w:abstractNumId w:val="3"/>
  </w:num>
  <w:num w:numId="19" w16cid:durableId="2072725336">
    <w:abstractNumId w:val="18"/>
  </w:num>
  <w:num w:numId="20" w16cid:durableId="847794936">
    <w:abstractNumId w:val="33"/>
  </w:num>
  <w:num w:numId="21" w16cid:durableId="1264648808">
    <w:abstractNumId w:val="16"/>
  </w:num>
  <w:num w:numId="22" w16cid:durableId="1866363524">
    <w:abstractNumId w:val="35"/>
  </w:num>
  <w:num w:numId="23" w16cid:durableId="1173833034">
    <w:abstractNumId w:val="31"/>
  </w:num>
  <w:num w:numId="24" w16cid:durableId="108011581">
    <w:abstractNumId w:val="27"/>
  </w:num>
  <w:num w:numId="25" w16cid:durableId="598486198">
    <w:abstractNumId w:val="28"/>
  </w:num>
  <w:num w:numId="26" w16cid:durableId="2028674597">
    <w:abstractNumId w:val="11"/>
  </w:num>
  <w:num w:numId="27" w16cid:durableId="1115561414">
    <w:abstractNumId w:val="0"/>
  </w:num>
  <w:num w:numId="28" w16cid:durableId="1743940588">
    <w:abstractNumId w:val="1"/>
  </w:num>
  <w:num w:numId="29" w16cid:durableId="2102606600">
    <w:abstractNumId w:val="9"/>
  </w:num>
  <w:num w:numId="30" w16cid:durableId="1818568957">
    <w:abstractNumId w:val="21"/>
  </w:num>
  <w:num w:numId="31" w16cid:durableId="861012691">
    <w:abstractNumId w:val="7"/>
  </w:num>
  <w:num w:numId="32" w16cid:durableId="311565522">
    <w:abstractNumId w:val="22"/>
  </w:num>
  <w:num w:numId="33" w16cid:durableId="1722362900">
    <w:abstractNumId w:val="10"/>
  </w:num>
  <w:num w:numId="34" w16cid:durableId="936403829">
    <w:abstractNumId w:val="17"/>
  </w:num>
  <w:num w:numId="35" w16cid:durableId="500391930">
    <w:abstractNumId w:val="15"/>
  </w:num>
  <w:num w:numId="36" w16cid:durableId="33042913">
    <w:abstractNumId w:val="19"/>
  </w:num>
  <w:num w:numId="37" w16cid:durableId="1421641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74"/>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C30"/>
    <w:rsid w:val="00032268"/>
    <w:rsid w:val="000718DE"/>
    <w:rsid w:val="00095D4E"/>
    <w:rsid w:val="000A104D"/>
    <w:rsid w:val="000D0BA2"/>
    <w:rsid w:val="000E6BC2"/>
    <w:rsid w:val="000F237D"/>
    <w:rsid w:val="000F4AD0"/>
    <w:rsid w:val="00107248"/>
    <w:rsid w:val="00113D8E"/>
    <w:rsid w:val="00122330"/>
    <w:rsid w:val="001252C2"/>
    <w:rsid w:val="0013177A"/>
    <w:rsid w:val="001556DB"/>
    <w:rsid w:val="0018047E"/>
    <w:rsid w:val="001A35C3"/>
    <w:rsid w:val="001E13A1"/>
    <w:rsid w:val="001E7ED8"/>
    <w:rsid w:val="001F0831"/>
    <w:rsid w:val="002017B1"/>
    <w:rsid w:val="002242A6"/>
    <w:rsid w:val="00225598"/>
    <w:rsid w:val="002C250F"/>
    <w:rsid w:val="002D4C80"/>
    <w:rsid w:val="002F674F"/>
    <w:rsid w:val="002F7B71"/>
    <w:rsid w:val="00306428"/>
    <w:rsid w:val="00320192"/>
    <w:rsid w:val="00323DC9"/>
    <w:rsid w:val="003315BB"/>
    <w:rsid w:val="00377C0D"/>
    <w:rsid w:val="003B3506"/>
    <w:rsid w:val="003C5203"/>
    <w:rsid w:val="00447C30"/>
    <w:rsid w:val="00476D01"/>
    <w:rsid w:val="00484D11"/>
    <w:rsid w:val="004945A4"/>
    <w:rsid w:val="00496171"/>
    <w:rsid w:val="004B6627"/>
    <w:rsid w:val="004C6640"/>
    <w:rsid w:val="0052045B"/>
    <w:rsid w:val="005500CF"/>
    <w:rsid w:val="005673D3"/>
    <w:rsid w:val="005770AC"/>
    <w:rsid w:val="005A43B5"/>
    <w:rsid w:val="005A6332"/>
    <w:rsid w:val="005C62C3"/>
    <w:rsid w:val="005E48E2"/>
    <w:rsid w:val="00612849"/>
    <w:rsid w:val="00617CA1"/>
    <w:rsid w:val="00622781"/>
    <w:rsid w:val="006264BA"/>
    <w:rsid w:val="0064061F"/>
    <w:rsid w:val="006453B4"/>
    <w:rsid w:val="00656435"/>
    <w:rsid w:val="00677718"/>
    <w:rsid w:val="00691DB1"/>
    <w:rsid w:val="006B2706"/>
    <w:rsid w:val="006B456B"/>
    <w:rsid w:val="006C400B"/>
    <w:rsid w:val="00713651"/>
    <w:rsid w:val="00717B36"/>
    <w:rsid w:val="007465FA"/>
    <w:rsid w:val="00763AF2"/>
    <w:rsid w:val="007D6346"/>
    <w:rsid w:val="00807E38"/>
    <w:rsid w:val="00826547"/>
    <w:rsid w:val="008454BB"/>
    <w:rsid w:val="00875711"/>
    <w:rsid w:val="00892619"/>
    <w:rsid w:val="008B304A"/>
    <w:rsid w:val="00930CAC"/>
    <w:rsid w:val="009506F1"/>
    <w:rsid w:val="00951C13"/>
    <w:rsid w:val="0095632E"/>
    <w:rsid w:val="00962678"/>
    <w:rsid w:val="00982127"/>
    <w:rsid w:val="00996ED9"/>
    <w:rsid w:val="009A0EAB"/>
    <w:rsid w:val="009C2186"/>
    <w:rsid w:val="00A04BC2"/>
    <w:rsid w:val="00A1077F"/>
    <w:rsid w:val="00A460BB"/>
    <w:rsid w:val="00A500CE"/>
    <w:rsid w:val="00A70540"/>
    <w:rsid w:val="00AA77C6"/>
    <w:rsid w:val="00AD0C77"/>
    <w:rsid w:val="00AD4832"/>
    <w:rsid w:val="00AE3293"/>
    <w:rsid w:val="00B23358"/>
    <w:rsid w:val="00B73F3E"/>
    <w:rsid w:val="00B876D4"/>
    <w:rsid w:val="00BA0171"/>
    <w:rsid w:val="00C0616F"/>
    <w:rsid w:val="00C13FBB"/>
    <w:rsid w:val="00C26F12"/>
    <w:rsid w:val="00C61499"/>
    <w:rsid w:val="00C6711F"/>
    <w:rsid w:val="00C71226"/>
    <w:rsid w:val="00C86B0D"/>
    <w:rsid w:val="00CA5446"/>
    <w:rsid w:val="00CC66DD"/>
    <w:rsid w:val="00CD4753"/>
    <w:rsid w:val="00CF43D2"/>
    <w:rsid w:val="00D139B5"/>
    <w:rsid w:val="00D15CF7"/>
    <w:rsid w:val="00D33F07"/>
    <w:rsid w:val="00D5324E"/>
    <w:rsid w:val="00D5389E"/>
    <w:rsid w:val="00DA0D9D"/>
    <w:rsid w:val="00DB4A7F"/>
    <w:rsid w:val="00DC098F"/>
    <w:rsid w:val="00DF0CAC"/>
    <w:rsid w:val="00E94C04"/>
    <w:rsid w:val="00EA073C"/>
    <w:rsid w:val="00EF4373"/>
    <w:rsid w:val="00F226CE"/>
    <w:rsid w:val="00F94983"/>
    <w:rsid w:val="00FB57F1"/>
    <w:rsid w:val="00FE7C06"/>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AFE03B"/>
  <w14:defaultImageDpi w14:val="300"/>
  <w15:docId w15:val="{895558B1-619F-4FD7-830C-700730CD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C30"/>
    <w:rPr>
      <w:rFonts w:ascii="Arial" w:eastAsia="Times New Roman" w:hAnsi="Arial" w:cs="Times New Roman"/>
      <w:b/>
      <w:kern w:val="28"/>
      <w:sz w:val="32"/>
      <w:szCs w:val="32"/>
      <w:lang w:eastAsia="pt-PT"/>
    </w:rPr>
  </w:style>
  <w:style w:type="paragraph" w:styleId="Ttulo1">
    <w:name w:val="heading 1"/>
    <w:basedOn w:val="Normal"/>
    <w:next w:val="Normal"/>
    <w:link w:val="Ttulo1Carter"/>
    <w:uiPriority w:val="9"/>
    <w:qFormat/>
    <w:rsid w:val="002F7B71"/>
    <w:pPr>
      <w:keepNext/>
      <w:keepLines/>
      <w:spacing w:before="240"/>
      <w:outlineLvl w:val="0"/>
    </w:pPr>
    <w:rPr>
      <w:rFonts w:asciiTheme="majorHAnsi" w:eastAsiaTheme="majorEastAsia" w:hAnsiTheme="majorHAnsi" w:cstheme="majorBidi"/>
      <w:color w:val="365F91" w:themeColor="accent1" w:themeShade="BF"/>
    </w:rPr>
  </w:style>
  <w:style w:type="paragraph" w:styleId="Ttulo2">
    <w:name w:val="heading 2"/>
    <w:basedOn w:val="Normal"/>
    <w:next w:val="Normal"/>
    <w:link w:val="Ttulo2Carter"/>
    <w:uiPriority w:val="9"/>
    <w:semiHidden/>
    <w:unhideWhenUsed/>
    <w:qFormat/>
    <w:rsid w:val="002F7B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ter"/>
    <w:uiPriority w:val="9"/>
    <w:unhideWhenUsed/>
    <w:qFormat/>
    <w:rsid w:val="00D532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ter"/>
    <w:autoRedefine/>
    <w:qFormat/>
    <w:rsid w:val="00DA0D9D"/>
    <w:pPr>
      <w:spacing w:before="480" w:after="240"/>
      <w:outlineLvl w:val="3"/>
    </w:pPr>
    <w:rPr>
      <w:rFonts w:cs="Arial"/>
      <w:bCs/>
      <w:i/>
      <w:color w:val="C00000"/>
      <w:kern w:val="0"/>
      <w:sz w:val="24"/>
      <w:szCs w:val="24"/>
      <w:lang w:eastAsia="en-US"/>
    </w:rPr>
  </w:style>
  <w:style w:type="paragraph" w:styleId="Ttulo5">
    <w:name w:val="heading 5"/>
    <w:basedOn w:val="Normal"/>
    <w:next w:val="Normal"/>
    <w:link w:val="Ttulo5Carter"/>
    <w:uiPriority w:val="9"/>
    <w:unhideWhenUsed/>
    <w:qFormat/>
    <w:rsid w:val="003C5203"/>
    <w:pPr>
      <w:keepNext/>
      <w:keepLines/>
      <w:spacing w:before="40"/>
      <w:outlineLvl w:val="4"/>
    </w:pPr>
    <w:rPr>
      <w:rFonts w:asciiTheme="majorHAnsi" w:eastAsiaTheme="majorEastAsia" w:hAnsiTheme="majorHAnsi" w:cstheme="majorBidi"/>
      <w:color w:val="365F91"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4Char">
    <w:name w:val="Heading 4 Char"/>
    <w:basedOn w:val="Tipodeletrapredefinidodopargrafo"/>
    <w:uiPriority w:val="9"/>
    <w:semiHidden/>
    <w:rsid w:val="00447C30"/>
    <w:rPr>
      <w:rFonts w:asciiTheme="majorHAnsi" w:eastAsiaTheme="majorEastAsia" w:hAnsiTheme="majorHAnsi" w:cstheme="majorBidi"/>
      <w:bCs/>
      <w:i/>
      <w:iCs/>
      <w:color w:val="4F81BD" w:themeColor="accent1"/>
      <w:kern w:val="28"/>
      <w:sz w:val="32"/>
      <w:szCs w:val="32"/>
      <w:lang w:eastAsia="pt-PT"/>
    </w:rPr>
  </w:style>
  <w:style w:type="character" w:customStyle="1" w:styleId="Ttulo4Carter">
    <w:name w:val="Título 4 Caráter"/>
    <w:basedOn w:val="Tipodeletrapredefinidodopargrafo"/>
    <w:link w:val="Ttulo4"/>
    <w:rsid w:val="00DA0D9D"/>
    <w:rPr>
      <w:rFonts w:ascii="Arial" w:eastAsia="Times New Roman" w:hAnsi="Arial" w:cs="Arial"/>
      <w:b/>
      <w:bCs/>
      <w:i/>
      <w:color w:val="C00000"/>
    </w:rPr>
  </w:style>
  <w:style w:type="character" w:customStyle="1" w:styleId="StyleGaramond">
    <w:name w:val="Style Garamond"/>
    <w:rsid w:val="00447C30"/>
    <w:rPr>
      <w:rFonts w:ascii="Times New Roman" w:hAnsi="Times New Roman"/>
      <w:sz w:val="22"/>
    </w:rPr>
  </w:style>
  <w:style w:type="character" w:styleId="Hiperligao">
    <w:name w:val="Hyperlink"/>
    <w:uiPriority w:val="99"/>
    <w:rsid w:val="00447C30"/>
    <w:rPr>
      <w:rFonts w:cs="Times New Roman"/>
      <w:color w:val="0000FF"/>
      <w:u w:val="single"/>
    </w:rPr>
  </w:style>
  <w:style w:type="character" w:customStyle="1" w:styleId="a-size-large">
    <w:name w:val="a-size-large"/>
    <w:basedOn w:val="Tipodeletrapredefinidodopargrafo"/>
    <w:rsid w:val="00447C30"/>
  </w:style>
  <w:style w:type="paragraph" w:styleId="PargrafodaLista">
    <w:name w:val="List Paragraph"/>
    <w:basedOn w:val="Normal"/>
    <w:uiPriority w:val="34"/>
    <w:qFormat/>
    <w:rsid w:val="00447C30"/>
    <w:pPr>
      <w:ind w:left="720"/>
      <w:contextualSpacing/>
    </w:pPr>
  </w:style>
  <w:style w:type="paragraph" w:styleId="Rodap">
    <w:name w:val="footer"/>
    <w:basedOn w:val="Normal"/>
    <w:link w:val="RodapCarter"/>
    <w:uiPriority w:val="99"/>
    <w:unhideWhenUsed/>
    <w:rsid w:val="00F226CE"/>
    <w:pPr>
      <w:tabs>
        <w:tab w:val="center" w:pos="4320"/>
        <w:tab w:val="right" w:pos="8640"/>
      </w:tabs>
    </w:pPr>
  </w:style>
  <w:style w:type="character" w:customStyle="1" w:styleId="RodapCarter">
    <w:name w:val="Rodapé Caráter"/>
    <w:basedOn w:val="Tipodeletrapredefinidodopargrafo"/>
    <w:link w:val="Rodap"/>
    <w:uiPriority w:val="99"/>
    <w:rsid w:val="00F226CE"/>
    <w:rPr>
      <w:rFonts w:ascii="Arial" w:eastAsia="Times New Roman" w:hAnsi="Arial" w:cs="Times New Roman"/>
      <w:b/>
      <w:kern w:val="28"/>
      <w:sz w:val="32"/>
      <w:szCs w:val="32"/>
      <w:lang w:eastAsia="pt-PT"/>
    </w:rPr>
  </w:style>
  <w:style w:type="character" w:styleId="Nmerodepgina">
    <w:name w:val="page number"/>
    <w:basedOn w:val="Tipodeletrapredefinidodopargrafo"/>
    <w:uiPriority w:val="99"/>
    <w:semiHidden/>
    <w:unhideWhenUsed/>
    <w:rsid w:val="00F226CE"/>
  </w:style>
  <w:style w:type="paragraph" w:styleId="Cabealho">
    <w:name w:val="header"/>
    <w:basedOn w:val="Normal"/>
    <w:link w:val="CabealhoCarter"/>
    <w:uiPriority w:val="99"/>
    <w:unhideWhenUsed/>
    <w:rsid w:val="00F226CE"/>
    <w:pPr>
      <w:tabs>
        <w:tab w:val="center" w:pos="4320"/>
        <w:tab w:val="right" w:pos="8640"/>
      </w:tabs>
    </w:pPr>
  </w:style>
  <w:style w:type="character" w:customStyle="1" w:styleId="CabealhoCarter">
    <w:name w:val="Cabeçalho Caráter"/>
    <w:basedOn w:val="Tipodeletrapredefinidodopargrafo"/>
    <w:link w:val="Cabealho"/>
    <w:uiPriority w:val="99"/>
    <w:rsid w:val="00F226CE"/>
    <w:rPr>
      <w:rFonts w:ascii="Arial" w:eastAsia="Times New Roman" w:hAnsi="Arial" w:cs="Times New Roman"/>
      <w:b/>
      <w:kern w:val="28"/>
      <w:sz w:val="32"/>
      <w:szCs w:val="32"/>
      <w:lang w:eastAsia="pt-PT"/>
    </w:rPr>
  </w:style>
  <w:style w:type="character" w:customStyle="1" w:styleId="stylegaramond0">
    <w:name w:val="stylegaramond"/>
    <w:basedOn w:val="Tipodeletrapredefinidodopargrafo"/>
    <w:rsid w:val="009506F1"/>
  </w:style>
  <w:style w:type="paragraph" w:styleId="NormalWeb">
    <w:name w:val="Normal (Web)"/>
    <w:basedOn w:val="Normal"/>
    <w:uiPriority w:val="99"/>
    <w:unhideWhenUsed/>
    <w:rsid w:val="001E13A1"/>
    <w:pPr>
      <w:spacing w:before="100" w:beforeAutospacing="1" w:after="100" w:afterAutospacing="1"/>
    </w:pPr>
    <w:rPr>
      <w:rFonts w:ascii="Times New Roman" w:hAnsi="Times New Roman"/>
      <w:b w:val="0"/>
      <w:kern w:val="0"/>
      <w:sz w:val="24"/>
      <w:szCs w:val="24"/>
    </w:rPr>
  </w:style>
  <w:style w:type="character" w:styleId="MenoNoResolvida">
    <w:name w:val="Unresolved Mention"/>
    <w:basedOn w:val="Tipodeletrapredefinidodopargrafo"/>
    <w:uiPriority w:val="99"/>
    <w:semiHidden/>
    <w:unhideWhenUsed/>
    <w:rsid w:val="001E13A1"/>
    <w:rPr>
      <w:color w:val="605E5C"/>
      <w:shd w:val="clear" w:color="auto" w:fill="E1DFDD"/>
    </w:rPr>
  </w:style>
  <w:style w:type="character" w:customStyle="1" w:styleId="Ttulo3Carter">
    <w:name w:val="Título 3 Caráter"/>
    <w:basedOn w:val="Tipodeletrapredefinidodopargrafo"/>
    <w:link w:val="Ttulo3"/>
    <w:uiPriority w:val="9"/>
    <w:rsid w:val="00D5324E"/>
    <w:rPr>
      <w:rFonts w:asciiTheme="majorHAnsi" w:eastAsiaTheme="majorEastAsia" w:hAnsiTheme="majorHAnsi" w:cstheme="majorBidi"/>
      <w:b/>
      <w:color w:val="243F60" w:themeColor="accent1" w:themeShade="7F"/>
      <w:kern w:val="28"/>
      <w:lang w:eastAsia="pt-PT"/>
    </w:rPr>
  </w:style>
  <w:style w:type="paragraph" w:styleId="Textodenotaderodap">
    <w:name w:val="footnote text"/>
    <w:basedOn w:val="Normal"/>
    <w:link w:val="TextodenotaderodapCarter"/>
    <w:semiHidden/>
    <w:rsid w:val="00D5324E"/>
    <w:rPr>
      <w:rFonts w:ascii="Calibri" w:hAnsi="Calibri" w:cs="Arial"/>
      <w:b w:val="0"/>
      <w:kern w:val="0"/>
      <w:sz w:val="20"/>
      <w:szCs w:val="20"/>
      <w:lang w:eastAsia="en-US"/>
    </w:rPr>
  </w:style>
  <w:style w:type="character" w:customStyle="1" w:styleId="TextodenotaderodapCarter">
    <w:name w:val="Texto de nota de rodapé Caráter"/>
    <w:basedOn w:val="Tipodeletrapredefinidodopargrafo"/>
    <w:link w:val="Textodenotaderodap"/>
    <w:semiHidden/>
    <w:rsid w:val="00D5324E"/>
    <w:rPr>
      <w:rFonts w:ascii="Calibri" w:eastAsia="Times New Roman" w:hAnsi="Calibri" w:cs="Arial"/>
      <w:sz w:val="20"/>
      <w:szCs w:val="20"/>
    </w:rPr>
  </w:style>
  <w:style w:type="character" w:styleId="Refdenotaderodap">
    <w:name w:val="footnote reference"/>
    <w:semiHidden/>
    <w:rsid w:val="00D5324E"/>
    <w:rPr>
      <w:rFonts w:cs="Times New Roman"/>
      <w:vertAlign w:val="superscript"/>
    </w:rPr>
  </w:style>
  <w:style w:type="character" w:styleId="Hiperligaovisitada">
    <w:name w:val="FollowedHyperlink"/>
    <w:basedOn w:val="Tipodeletrapredefinidodopargrafo"/>
    <w:uiPriority w:val="99"/>
    <w:semiHidden/>
    <w:unhideWhenUsed/>
    <w:rsid w:val="006264BA"/>
    <w:rPr>
      <w:color w:val="800080" w:themeColor="followedHyperlink"/>
      <w:u w:val="single"/>
    </w:rPr>
  </w:style>
  <w:style w:type="character" w:customStyle="1" w:styleId="Ttulo1Carter">
    <w:name w:val="Título 1 Caráter"/>
    <w:basedOn w:val="Tipodeletrapredefinidodopargrafo"/>
    <w:link w:val="Ttulo1"/>
    <w:uiPriority w:val="9"/>
    <w:rsid w:val="002F7B71"/>
    <w:rPr>
      <w:rFonts w:asciiTheme="majorHAnsi" w:eastAsiaTheme="majorEastAsia" w:hAnsiTheme="majorHAnsi" w:cstheme="majorBidi"/>
      <w:b/>
      <w:color w:val="365F91" w:themeColor="accent1" w:themeShade="BF"/>
      <w:kern w:val="28"/>
      <w:sz w:val="32"/>
      <w:szCs w:val="32"/>
      <w:lang w:eastAsia="pt-PT"/>
    </w:rPr>
  </w:style>
  <w:style w:type="character" w:customStyle="1" w:styleId="Ttulo2Carter">
    <w:name w:val="Título 2 Caráter"/>
    <w:basedOn w:val="Tipodeletrapredefinidodopargrafo"/>
    <w:link w:val="Ttulo2"/>
    <w:uiPriority w:val="9"/>
    <w:semiHidden/>
    <w:rsid w:val="002F7B71"/>
    <w:rPr>
      <w:rFonts w:asciiTheme="majorHAnsi" w:eastAsiaTheme="majorEastAsia" w:hAnsiTheme="majorHAnsi" w:cstheme="majorBidi"/>
      <w:b/>
      <w:color w:val="365F91" w:themeColor="accent1" w:themeShade="BF"/>
      <w:kern w:val="28"/>
      <w:sz w:val="26"/>
      <w:szCs w:val="26"/>
      <w:lang w:eastAsia="pt-PT"/>
    </w:rPr>
  </w:style>
  <w:style w:type="paragraph" w:styleId="Textodenotadefim">
    <w:name w:val="endnote text"/>
    <w:basedOn w:val="Normal"/>
    <w:link w:val="TextodenotadefimCarter"/>
    <w:uiPriority w:val="99"/>
    <w:unhideWhenUsed/>
    <w:rsid w:val="00A460BB"/>
    <w:rPr>
      <w:sz w:val="20"/>
      <w:szCs w:val="20"/>
    </w:rPr>
  </w:style>
  <w:style w:type="character" w:customStyle="1" w:styleId="TextodenotadefimCarter">
    <w:name w:val="Texto de nota de fim Caráter"/>
    <w:basedOn w:val="Tipodeletrapredefinidodopargrafo"/>
    <w:link w:val="Textodenotadefim"/>
    <w:uiPriority w:val="99"/>
    <w:rsid w:val="00A460BB"/>
    <w:rPr>
      <w:rFonts w:ascii="Arial" w:eastAsia="Times New Roman" w:hAnsi="Arial" w:cs="Times New Roman"/>
      <w:b/>
      <w:kern w:val="28"/>
      <w:sz w:val="20"/>
      <w:szCs w:val="20"/>
      <w:lang w:eastAsia="pt-PT"/>
    </w:rPr>
  </w:style>
  <w:style w:type="character" w:styleId="Refdenotadefim">
    <w:name w:val="endnote reference"/>
    <w:basedOn w:val="Tipodeletrapredefinidodopargrafo"/>
    <w:uiPriority w:val="99"/>
    <w:semiHidden/>
    <w:unhideWhenUsed/>
    <w:rsid w:val="00A460BB"/>
    <w:rPr>
      <w:vertAlign w:val="superscript"/>
    </w:rPr>
  </w:style>
  <w:style w:type="character" w:customStyle="1" w:styleId="info">
    <w:name w:val="info"/>
    <w:basedOn w:val="Tipodeletrapredefinidodopargrafo"/>
    <w:rsid w:val="006B2706"/>
  </w:style>
  <w:style w:type="paragraph" w:customStyle="1" w:styleId="02-Versodorosto-Autor">
    <w:name w:val="02-Verso do rosto - Autor"/>
    <w:basedOn w:val="Normal"/>
    <w:uiPriority w:val="99"/>
    <w:rsid w:val="005C62C3"/>
    <w:pPr>
      <w:spacing w:before="120"/>
    </w:pPr>
    <w:rPr>
      <w:rFonts w:eastAsia="Calibri"/>
      <w:kern w:val="0"/>
      <w:sz w:val="16"/>
      <w:szCs w:val="20"/>
    </w:rPr>
  </w:style>
  <w:style w:type="character" w:customStyle="1" w:styleId="apple-converted-space">
    <w:name w:val="apple-converted-space"/>
    <w:basedOn w:val="Tipodeletrapredefinidodopargrafo"/>
    <w:rsid w:val="00CD4753"/>
  </w:style>
  <w:style w:type="character" w:customStyle="1" w:styleId="Ttulo5Carter">
    <w:name w:val="Título 5 Caráter"/>
    <w:basedOn w:val="Tipodeletrapredefinidodopargrafo"/>
    <w:link w:val="Ttulo5"/>
    <w:uiPriority w:val="9"/>
    <w:rsid w:val="003C5203"/>
    <w:rPr>
      <w:rFonts w:asciiTheme="majorHAnsi" w:eastAsiaTheme="majorEastAsia" w:hAnsiTheme="majorHAnsi" w:cstheme="majorBidi"/>
      <w:b/>
      <w:color w:val="365F91" w:themeColor="accent1" w:themeShade="BF"/>
      <w:kern w:val="28"/>
      <w:sz w:val="32"/>
      <w:szCs w:val="32"/>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28908">
      <w:bodyDiv w:val="1"/>
      <w:marLeft w:val="0"/>
      <w:marRight w:val="0"/>
      <w:marTop w:val="0"/>
      <w:marBottom w:val="0"/>
      <w:divBdr>
        <w:top w:val="none" w:sz="0" w:space="0" w:color="auto"/>
        <w:left w:val="none" w:sz="0" w:space="0" w:color="auto"/>
        <w:bottom w:val="none" w:sz="0" w:space="0" w:color="auto"/>
        <w:right w:val="none" w:sz="0" w:space="0" w:color="auto"/>
      </w:divBdr>
    </w:div>
    <w:div w:id="796992178">
      <w:bodyDiv w:val="1"/>
      <w:marLeft w:val="0"/>
      <w:marRight w:val="0"/>
      <w:marTop w:val="0"/>
      <w:marBottom w:val="0"/>
      <w:divBdr>
        <w:top w:val="none" w:sz="0" w:space="0" w:color="auto"/>
        <w:left w:val="none" w:sz="0" w:space="0" w:color="auto"/>
        <w:bottom w:val="none" w:sz="0" w:space="0" w:color="auto"/>
        <w:right w:val="none" w:sz="0" w:space="0" w:color="auto"/>
      </w:divBdr>
    </w:div>
    <w:div w:id="886062816">
      <w:bodyDiv w:val="1"/>
      <w:marLeft w:val="0"/>
      <w:marRight w:val="0"/>
      <w:marTop w:val="0"/>
      <w:marBottom w:val="0"/>
      <w:divBdr>
        <w:top w:val="none" w:sz="0" w:space="0" w:color="auto"/>
        <w:left w:val="none" w:sz="0" w:space="0" w:color="auto"/>
        <w:bottom w:val="none" w:sz="0" w:space="0" w:color="auto"/>
        <w:right w:val="none" w:sz="0" w:space="0" w:color="auto"/>
      </w:divBdr>
    </w:div>
    <w:div w:id="1978414823">
      <w:bodyDiv w:val="1"/>
      <w:marLeft w:val="0"/>
      <w:marRight w:val="0"/>
      <w:marTop w:val="0"/>
      <w:marBottom w:val="0"/>
      <w:divBdr>
        <w:top w:val="none" w:sz="0" w:space="0" w:color="auto"/>
        <w:left w:val="none" w:sz="0" w:space="0" w:color="auto"/>
        <w:bottom w:val="none" w:sz="0" w:space="0" w:color="auto"/>
        <w:right w:val="none" w:sz="0" w:space="0" w:color="auto"/>
      </w:divBdr>
    </w:div>
    <w:div w:id="19859674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nyti.ms/RxhGh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c@lnec.p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bc.infohabitar@gmail.com" TargetMode="External"/><Relationship Id="rId4" Type="http://schemas.openxmlformats.org/officeDocument/2006/relationships/settings" Target="settings.xml"/><Relationship Id="rId9" Type="http://schemas.openxmlformats.org/officeDocument/2006/relationships/hyperlink" Target="http://infohabitar.blogspot.com/2022/10/breves-notas-sobre-o-habitar-no-final.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nyti.ms/RxhGh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3156F-2C04-9D4F-AFC6-744FC0103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4010</Words>
  <Characters>21657</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Romana</dc:creator>
  <cp:keywords/>
  <dc:description/>
  <cp:lastModifiedBy>José Romana Baptista Coelho</cp:lastModifiedBy>
  <cp:revision>5</cp:revision>
  <cp:lastPrinted>2020-11-17T11:36:00Z</cp:lastPrinted>
  <dcterms:created xsi:type="dcterms:W3CDTF">2022-11-16T11:58:00Z</dcterms:created>
  <dcterms:modified xsi:type="dcterms:W3CDTF">2022-11-21T11:24:00Z</dcterms:modified>
</cp:coreProperties>
</file>