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3036" w14:textId="1B2B62BC" w:rsidR="004A2A07" w:rsidRPr="002812C1" w:rsidRDefault="004A2A07" w:rsidP="004A2A07">
      <w:pPr>
        <w:keepNext/>
        <w:spacing w:after="120"/>
        <w:outlineLvl w:val="1"/>
        <w:rPr>
          <w:bCs/>
          <w:color w:val="CC0000"/>
          <w:sz w:val="44"/>
          <w:szCs w:val="44"/>
        </w:rPr>
      </w:pPr>
      <w:proofErr w:type="spellStart"/>
      <w:r w:rsidRPr="002812C1">
        <w:rPr>
          <w:bCs/>
          <w:iCs/>
          <w:color w:val="CC0000"/>
          <w:sz w:val="44"/>
          <w:szCs w:val="44"/>
        </w:rPr>
        <w:t>Infohabitar</w:t>
      </w:r>
      <w:proofErr w:type="spellEnd"/>
      <w:r w:rsidRPr="002812C1">
        <w:rPr>
          <w:bCs/>
          <w:iCs/>
          <w:color w:val="CC0000"/>
          <w:sz w:val="44"/>
          <w:szCs w:val="44"/>
        </w:rPr>
        <w:t>, Ano XVI</w:t>
      </w:r>
      <w:r>
        <w:rPr>
          <w:bCs/>
          <w:iCs/>
          <w:color w:val="CC0000"/>
          <w:sz w:val="44"/>
          <w:szCs w:val="44"/>
        </w:rPr>
        <w:t>II</w:t>
      </w:r>
      <w:r w:rsidRPr="002812C1">
        <w:rPr>
          <w:bCs/>
          <w:iCs/>
          <w:color w:val="CC0000"/>
          <w:sz w:val="44"/>
          <w:szCs w:val="44"/>
        </w:rPr>
        <w:t xml:space="preserve">, n.º </w:t>
      </w:r>
      <w:r>
        <w:rPr>
          <w:bCs/>
          <w:iCs/>
          <w:color w:val="CC0000"/>
          <w:sz w:val="44"/>
          <w:szCs w:val="44"/>
        </w:rPr>
        <w:t>8</w:t>
      </w:r>
      <w:r w:rsidR="000A400C">
        <w:rPr>
          <w:bCs/>
          <w:iCs/>
          <w:color w:val="CC0000"/>
          <w:sz w:val="44"/>
          <w:szCs w:val="44"/>
        </w:rPr>
        <w:t>1</w:t>
      </w:r>
      <w:r w:rsidR="00AE55B1">
        <w:rPr>
          <w:bCs/>
          <w:iCs/>
          <w:color w:val="CC0000"/>
          <w:sz w:val="44"/>
          <w:szCs w:val="44"/>
        </w:rPr>
        <w:t>3</w:t>
      </w:r>
      <w:r>
        <w:rPr>
          <w:bCs/>
          <w:iCs/>
          <w:color w:val="CC0000"/>
          <w:sz w:val="44"/>
          <w:szCs w:val="44"/>
        </w:rPr>
        <w:t xml:space="preserve"> e n.º 8</w:t>
      </w:r>
      <w:r w:rsidR="000A400C">
        <w:rPr>
          <w:bCs/>
          <w:iCs/>
          <w:color w:val="CC0000"/>
          <w:sz w:val="44"/>
          <w:szCs w:val="44"/>
        </w:rPr>
        <w:t>1</w:t>
      </w:r>
      <w:r w:rsidR="00AE55B1">
        <w:rPr>
          <w:bCs/>
          <w:iCs/>
          <w:color w:val="CC0000"/>
          <w:sz w:val="44"/>
          <w:szCs w:val="44"/>
        </w:rPr>
        <w:t>4</w:t>
      </w:r>
      <w:r w:rsidRPr="002812C1">
        <w:rPr>
          <w:bCs/>
          <w:iCs/>
          <w:color w:val="CC0000"/>
          <w:sz w:val="44"/>
          <w:szCs w:val="44"/>
        </w:rPr>
        <w:t xml:space="preserve"> </w:t>
      </w:r>
    </w:p>
    <w:p w14:paraId="24A651CC" w14:textId="77777777" w:rsidR="004A2A07" w:rsidRDefault="004A2A07" w:rsidP="004A2A07">
      <w:pPr>
        <w:keepNext/>
        <w:spacing w:after="120"/>
        <w:outlineLvl w:val="1"/>
        <w:rPr>
          <w:rStyle w:val="StyleGaramond"/>
          <w:sz w:val="24"/>
        </w:rPr>
      </w:pPr>
    </w:p>
    <w:p w14:paraId="1B9CD235" w14:textId="77777777" w:rsidR="004A2A07" w:rsidRDefault="004A2A07" w:rsidP="004A2A07">
      <w:pPr>
        <w:keepNext/>
        <w:spacing w:after="120"/>
        <w:outlineLvl w:val="1"/>
        <w:rPr>
          <w:kern w:val="0"/>
          <w:sz w:val="36"/>
          <w:szCs w:val="36"/>
          <w:lang w:eastAsia="en-US" w:bidi="he-IL"/>
        </w:rPr>
      </w:pPr>
      <w:r>
        <w:fldChar w:fldCharType="begin"/>
      </w:r>
      <w:r>
        <w:instrText>HYPERLINK "https://www.blogger.com/blog/post/edit/10780432/5182073295255656672"</w:instrText>
      </w:r>
      <w:r>
        <w:fldChar w:fldCharType="separate"/>
      </w:r>
    </w:p>
    <w:p w14:paraId="6A38FF96" w14:textId="36FCBE38" w:rsidR="004A2A07" w:rsidRPr="001E13A1" w:rsidRDefault="000A400C" w:rsidP="004A2A07">
      <w:pPr>
        <w:keepNext/>
        <w:spacing w:after="120"/>
        <w:outlineLvl w:val="1"/>
        <w:rPr>
          <w:rFonts w:cs="Arial"/>
          <w:kern w:val="0"/>
          <w:sz w:val="36"/>
          <w:szCs w:val="36"/>
          <w:lang w:eastAsia="en-US" w:bidi="he-IL"/>
        </w:rPr>
      </w:pPr>
      <w:r>
        <w:rPr>
          <w:rFonts w:asciiTheme="minorBidi" w:hAnsiTheme="minorBidi" w:cstheme="minorBidi"/>
          <w:sz w:val="36"/>
          <w:szCs w:val="36"/>
        </w:rPr>
        <w:t xml:space="preserve">Sobre as necessidades habitacionais mais específicas dos idosos (partes I e II) </w:t>
      </w:r>
      <w:r w:rsidRPr="009677B7">
        <w:rPr>
          <w:rFonts w:asciiTheme="minorBidi" w:hAnsiTheme="minorBidi" w:cstheme="minorBidi"/>
          <w:sz w:val="36"/>
          <w:szCs w:val="36"/>
        </w:rPr>
        <w:t xml:space="preserve"> </w:t>
      </w:r>
      <w:r w:rsidR="004A2A07">
        <w:rPr>
          <w:kern w:val="0"/>
          <w:sz w:val="36"/>
          <w:szCs w:val="36"/>
          <w:lang w:eastAsia="en-US" w:bidi="he-IL"/>
        </w:rPr>
        <w:t>–</w:t>
      </w:r>
      <w:r w:rsidR="004A2A07" w:rsidRPr="001E13A1">
        <w:rPr>
          <w:kern w:val="0"/>
          <w:sz w:val="36"/>
          <w:szCs w:val="36"/>
          <w:lang w:eastAsia="en-US" w:bidi="he-IL"/>
        </w:rPr>
        <w:t xml:space="preserve"> versão de trabalho e base bibliográfica # 8</w:t>
      </w:r>
      <w:r w:rsidR="00474594">
        <w:rPr>
          <w:kern w:val="0"/>
          <w:sz w:val="36"/>
          <w:szCs w:val="36"/>
          <w:lang w:eastAsia="en-US" w:bidi="he-IL"/>
        </w:rPr>
        <w:t>1</w:t>
      </w:r>
      <w:r w:rsidR="00AE55B1">
        <w:rPr>
          <w:kern w:val="0"/>
          <w:sz w:val="36"/>
          <w:szCs w:val="36"/>
          <w:lang w:eastAsia="en-US" w:bidi="he-IL"/>
        </w:rPr>
        <w:t>3</w:t>
      </w:r>
      <w:r w:rsidR="004A2A07" w:rsidRPr="001E13A1">
        <w:rPr>
          <w:kern w:val="0"/>
          <w:sz w:val="36"/>
          <w:szCs w:val="36"/>
          <w:lang w:eastAsia="en-US" w:bidi="he-IL"/>
        </w:rPr>
        <w:t xml:space="preserve"> </w:t>
      </w:r>
      <w:proofErr w:type="spellStart"/>
      <w:r w:rsidRPr="000A400C">
        <w:rPr>
          <w:kern w:val="0"/>
          <w:sz w:val="36"/>
          <w:szCs w:val="36"/>
          <w:lang w:eastAsia="en-US" w:bidi="he-IL"/>
        </w:rPr>
        <w:t>Infohabitar</w:t>
      </w:r>
      <w:proofErr w:type="spellEnd"/>
      <w:r w:rsidRPr="000A400C">
        <w:rPr>
          <w:kern w:val="0"/>
          <w:sz w:val="36"/>
          <w:szCs w:val="36"/>
          <w:lang w:eastAsia="en-US" w:bidi="he-IL"/>
        </w:rPr>
        <w:t xml:space="preserve"> </w:t>
      </w:r>
      <w:r w:rsidR="004A2A07">
        <w:rPr>
          <w:kern w:val="0"/>
          <w:sz w:val="36"/>
          <w:szCs w:val="36"/>
          <w:lang w:eastAsia="en-US" w:bidi="he-IL"/>
        </w:rPr>
        <w:t>e # 8</w:t>
      </w:r>
      <w:r w:rsidR="00474594">
        <w:rPr>
          <w:kern w:val="0"/>
          <w:sz w:val="36"/>
          <w:szCs w:val="36"/>
          <w:lang w:eastAsia="en-US" w:bidi="he-IL"/>
        </w:rPr>
        <w:t>1</w:t>
      </w:r>
      <w:r w:rsidR="00AE55B1">
        <w:rPr>
          <w:kern w:val="0"/>
          <w:sz w:val="36"/>
          <w:szCs w:val="36"/>
          <w:lang w:eastAsia="en-US" w:bidi="he-IL"/>
        </w:rPr>
        <w:t>4</w:t>
      </w:r>
      <w:r w:rsidR="004A2A07">
        <w:rPr>
          <w:kern w:val="0"/>
          <w:sz w:val="36"/>
          <w:szCs w:val="36"/>
          <w:lang w:eastAsia="en-US" w:bidi="he-IL"/>
        </w:rPr>
        <w:t xml:space="preserve"> </w:t>
      </w:r>
      <w:proofErr w:type="spellStart"/>
      <w:r w:rsidR="004A2A07" w:rsidRPr="001E13A1">
        <w:rPr>
          <w:kern w:val="0"/>
          <w:sz w:val="36"/>
          <w:szCs w:val="36"/>
          <w:lang w:eastAsia="en-US" w:bidi="he-IL"/>
        </w:rPr>
        <w:t>Infohabitar</w:t>
      </w:r>
      <w:proofErr w:type="spellEnd"/>
      <w:r w:rsidR="004A2A07">
        <w:rPr>
          <w:kern w:val="0"/>
          <w:sz w:val="36"/>
          <w:szCs w:val="36"/>
          <w:lang w:eastAsia="en-US" w:bidi="he-IL"/>
        </w:rPr>
        <w:fldChar w:fldCharType="end"/>
      </w:r>
    </w:p>
    <w:p w14:paraId="27B21082" w14:textId="77777777" w:rsidR="004A2A07" w:rsidRDefault="004A2A07" w:rsidP="004A2A07">
      <w:pPr>
        <w:rPr>
          <w:color w:val="000000"/>
          <w:sz w:val="24"/>
          <w:szCs w:val="24"/>
        </w:rPr>
      </w:pPr>
    </w:p>
    <w:p w14:paraId="51FF7AE0" w14:textId="1D896C8E" w:rsidR="004A2A07" w:rsidRPr="00A92BC4" w:rsidRDefault="00A92BC4" w:rsidP="00A92BC4">
      <w:pPr>
        <w:rPr>
          <w:b w:val="0"/>
          <w:color w:val="000000"/>
          <w:sz w:val="24"/>
          <w:szCs w:val="24"/>
        </w:rPr>
      </w:pPr>
      <w:r>
        <w:rPr>
          <w:b w:val="0"/>
          <w:color w:val="000000"/>
          <w:sz w:val="24"/>
          <w:szCs w:val="24"/>
        </w:rPr>
        <w:t xml:space="preserve">António Baptista Coelho </w:t>
      </w:r>
      <w:r w:rsidRPr="00DF0CAC">
        <w:rPr>
          <w:b w:val="0"/>
          <w:bCs/>
          <w:color w:val="000000"/>
          <w:sz w:val="24"/>
          <w:szCs w:val="24"/>
        </w:rPr>
        <w:t xml:space="preserve"> </w:t>
      </w:r>
      <w:r>
        <w:rPr>
          <w:b w:val="0"/>
          <w:bCs/>
          <w:color w:val="000000"/>
          <w:sz w:val="24"/>
          <w:szCs w:val="24"/>
        </w:rPr>
        <w:t xml:space="preserve">– </w:t>
      </w:r>
      <w:r w:rsidRPr="00DF0CAC">
        <w:rPr>
          <w:b w:val="0"/>
          <w:bCs/>
          <w:color w:val="000000"/>
          <w:sz w:val="24"/>
          <w:szCs w:val="24"/>
        </w:rPr>
        <w:t xml:space="preserve">com base </w:t>
      </w:r>
      <w:r>
        <w:rPr>
          <w:b w:val="0"/>
          <w:bCs/>
          <w:color w:val="000000"/>
          <w:sz w:val="24"/>
          <w:szCs w:val="24"/>
        </w:rPr>
        <w:t xml:space="preserve">direta </w:t>
      </w:r>
      <w:r w:rsidRPr="00DF0CAC">
        <w:rPr>
          <w:b w:val="0"/>
          <w:bCs/>
          <w:color w:val="000000"/>
          <w:sz w:val="24"/>
          <w:szCs w:val="24"/>
        </w:rPr>
        <w:t>nos textos, ideias e opiniões dos autores referidos ao longo do artigo</w:t>
      </w:r>
    </w:p>
    <w:p w14:paraId="5119BC77" w14:textId="77777777" w:rsidR="004A2A07" w:rsidRDefault="004A2A07" w:rsidP="00D2482C">
      <w:pPr>
        <w:pStyle w:val="Ttulo4"/>
      </w:pPr>
    </w:p>
    <w:p w14:paraId="635FF9F2" w14:textId="77777777" w:rsidR="004A2A07" w:rsidRDefault="004A2A07" w:rsidP="00D2482C">
      <w:pPr>
        <w:pStyle w:val="Ttulo4"/>
      </w:pPr>
    </w:p>
    <w:p w14:paraId="74049526" w14:textId="378F014C" w:rsidR="004A2A07" w:rsidRDefault="004A2A07" w:rsidP="00D2482C">
      <w:pPr>
        <w:pStyle w:val="Ttulo4"/>
      </w:pPr>
      <w:r w:rsidRPr="00D5324E">
        <w:t>Resumo</w:t>
      </w:r>
    </w:p>
    <w:p w14:paraId="6EF6A897" w14:textId="79C5B70D" w:rsidR="00AE55B1" w:rsidRDefault="00474594" w:rsidP="00AE55B1">
      <w:pPr>
        <w:keepNext/>
        <w:spacing w:after="120"/>
        <w:outlineLvl w:val="1"/>
        <w:rPr>
          <w:b w:val="0"/>
          <w:i/>
          <w:kern w:val="0"/>
          <w:sz w:val="22"/>
          <w:szCs w:val="22"/>
          <w:lang w:eastAsia="en-US" w:bidi="he-IL"/>
        </w:rPr>
      </w:pPr>
      <w:r>
        <w:rPr>
          <w:b w:val="0"/>
          <w:i/>
          <w:kern w:val="0"/>
          <w:sz w:val="22"/>
          <w:szCs w:val="22"/>
          <w:lang w:eastAsia="en-US" w:bidi="he-IL"/>
        </w:rPr>
        <w:t>No presente texto</w:t>
      </w:r>
      <w:r w:rsidR="009D6ABD">
        <w:rPr>
          <w:b w:val="0"/>
          <w:i/>
          <w:kern w:val="0"/>
          <w:sz w:val="22"/>
          <w:szCs w:val="22"/>
          <w:lang w:eastAsia="en-US" w:bidi="he-IL"/>
        </w:rPr>
        <w:t xml:space="preserve"> desenvolve-se, em primeiro lugar, para </w:t>
      </w:r>
      <w:r w:rsidR="009D6ABD" w:rsidRPr="009D6ABD">
        <w:rPr>
          <w:b w:val="0"/>
          <w:i/>
          <w:kern w:val="0"/>
          <w:sz w:val="22"/>
          <w:szCs w:val="22"/>
          <w:lang w:eastAsia="en-US" w:bidi="he-IL"/>
        </w:rPr>
        <w:t>uma reflexão global sobre as matérias ligadas a condições de acessibilidade residencial e de vizinhança urbana</w:t>
      </w:r>
      <w:r w:rsidR="009D6ABD">
        <w:rPr>
          <w:b w:val="0"/>
          <w:i/>
          <w:kern w:val="0"/>
          <w:sz w:val="22"/>
          <w:szCs w:val="22"/>
          <w:lang w:eastAsia="en-US" w:bidi="he-IL"/>
        </w:rPr>
        <w:t xml:space="preserve"> habilitadoras de um habitar adequado aos habitantes mais fragilizados.</w:t>
      </w:r>
    </w:p>
    <w:p w14:paraId="476DF2D3" w14:textId="092D480F" w:rsidR="009D6ABD" w:rsidRPr="009D6ABD" w:rsidRDefault="009D6ABD" w:rsidP="009D6ABD">
      <w:pPr>
        <w:keepNext/>
        <w:spacing w:after="120"/>
        <w:outlineLvl w:val="1"/>
        <w:rPr>
          <w:b w:val="0"/>
          <w:i/>
          <w:kern w:val="0"/>
          <w:sz w:val="22"/>
          <w:szCs w:val="22"/>
          <w:lang w:eastAsia="en-US" w:bidi="he-IL"/>
        </w:rPr>
      </w:pPr>
      <w:r>
        <w:rPr>
          <w:b w:val="0"/>
          <w:i/>
          <w:kern w:val="0"/>
          <w:sz w:val="22"/>
          <w:szCs w:val="22"/>
          <w:lang w:eastAsia="en-US" w:bidi="he-IL"/>
        </w:rPr>
        <w:t>Numa segunda parte do texto avança-se para o aprofundamento d</w:t>
      </w:r>
      <w:r w:rsidRPr="009D6ABD">
        <w:rPr>
          <w:b w:val="0"/>
          <w:i/>
          <w:kern w:val="0"/>
          <w:sz w:val="22"/>
          <w:szCs w:val="22"/>
          <w:lang w:eastAsia="en-US" w:bidi="he-IL"/>
        </w:rPr>
        <w:t>a relação mútua entre condições expressivas de bem-estar residencial e urbana no envelhecimento humano e a existência de uma expressiva aptidão espacial, funcional e pormenorizada para a vida diária e doméstic</w:t>
      </w:r>
      <w:r>
        <w:rPr>
          <w:b w:val="0"/>
          <w:i/>
          <w:kern w:val="0"/>
          <w:sz w:val="22"/>
          <w:szCs w:val="22"/>
          <w:lang w:eastAsia="en-US" w:bidi="he-IL"/>
        </w:rPr>
        <w:t>a</w:t>
      </w:r>
      <w:r w:rsidRPr="009D6ABD">
        <w:rPr>
          <w:b w:val="0"/>
          <w:i/>
          <w:kern w:val="0"/>
          <w:sz w:val="22"/>
          <w:szCs w:val="22"/>
          <w:lang w:eastAsia="en-US" w:bidi="he-IL"/>
        </w:rPr>
        <w:t>.</w:t>
      </w:r>
    </w:p>
    <w:p w14:paraId="737337C0" w14:textId="77777777" w:rsidR="00D16CC2" w:rsidRDefault="00D16CC2">
      <w:pPr>
        <w:rPr>
          <w:b w:val="0"/>
          <w:i/>
          <w:kern w:val="0"/>
          <w:sz w:val="22"/>
          <w:szCs w:val="22"/>
          <w:lang w:eastAsia="en-US" w:bidi="he-IL"/>
        </w:rPr>
      </w:pPr>
      <w:r>
        <w:rPr>
          <w:b w:val="0"/>
          <w:i/>
          <w:kern w:val="0"/>
          <w:sz w:val="22"/>
          <w:szCs w:val="22"/>
          <w:lang w:eastAsia="en-US" w:bidi="he-IL"/>
        </w:rPr>
        <w:br w:type="page"/>
      </w:r>
    </w:p>
    <w:p w14:paraId="427C8371" w14:textId="71BAE30E" w:rsidR="004A2A07" w:rsidRPr="00D16CC2" w:rsidRDefault="00000000" w:rsidP="00D16CC2">
      <w:pPr>
        <w:keepNext/>
        <w:spacing w:after="120"/>
        <w:outlineLvl w:val="1"/>
        <w:rPr>
          <w:b w:val="0"/>
          <w:i/>
          <w:kern w:val="0"/>
          <w:sz w:val="22"/>
          <w:szCs w:val="22"/>
          <w:lang w:eastAsia="en-US" w:bidi="he-IL"/>
        </w:rPr>
      </w:pPr>
      <w:hyperlink r:id="rId8" w:history="1">
        <w:r w:rsidR="00474594" w:rsidRPr="00474594">
          <w:rPr>
            <w:kern w:val="0"/>
            <w:sz w:val="22"/>
            <w:szCs w:val="22"/>
            <w:lang w:eastAsia="en-US" w:bidi="he-IL"/>
          </w:rPr>
          <w:t>Sobre as necessidades habitacionais mais específicas dos idosos</w:t>
        </w:r>
        <w:r w:rsidR="004A2A07" w:rsidRPr="00303C07">
          <w:rPr>
            <w:kern w:val="0"/>
            <w:sz w:val="22"/>
            <w:szCs w:val="22"/>
            <w:lang w:eastAsia="en-US" w:bidi="he-IL"/>
          </w:rPr>
          <w:t xml:space="preserve"> – versão de trabalho e base bibliográfica # 8</w:t>
        </w:r>
        <w:r w:rsidR="00474594">
          <w:rPr>
            <w:kern w:val="0"/>
            <w:sz w:val="22"/>
            <w:szCs w:val="22"/>
            <w:lang w:eastAsia="en-US" w:bidi="he-IL"/>
          </w:rPr>
          <w:t>1</w:t>
        </w:r>
        <w:r w:rsidR="00AE55B1">
          <w:rPr>
            <w:kern w:val="0"/>
            <w:sz w:val="22"/>
            <w:szCs w:val="22"/>
            <w:lang w:eastAsia="en-US" w:bidi="he-IL"/>
          </w:rPr>
          <w:t>3</w:t>
        </w:r>
        <w:r w:rsidR="004A2A07" w:rsidRPr="00303C07">
          <w:rPr>
            <w:kern w:val="0"/>
            <w:sz w:val="22"/>
            <w:szCs w:val="22"/>
            <w:lang w:eastAsia="en-US" w:bidi="he-IL"/>
          </w:rPr>
          <w:t xml:space="preserve"> e # 8</w:t>
        </w:r>
        <w:r w:rsidR="00474594">
          <w:rPr>
            <w:kern w:val="0"/>
            <w:sz w:val="22"/>
            <w:szCs w:val="22"/>
            <w:lang w:eastAsia="en-US" w:bidi="he-IL"/>
          </w:rPr>
          <w:t>1</w:t>
        </w:r>
        <w:r w:rsidR="00AE55B1">
          <w:rPr>
            <w:kern w:val="0"/>
            <w:sz w:val="22"/>
            <w:szCs w:val="22"/>
            <w:lang w:eastAsia="en-US" w:bidi="he-IL"/>
          </w:rPr>
          <w:t>4</w:t>
        </w:r>
        <w:r w:rsidR="004A2A07" w:rsidRPr="00303C07">
          <w:rPr>
            <w:kern w:val="0"/>
            <w:sz w:val="22"/>
            <w:szCs w:val="22"/>
            <w:lang w:eastAsia="en-US" w:bidi="he-IL"/>
          </w:rPr>
          <w:t xml:space="preserve"> </w:t>
        </w:r>
        <w:proofErr w:type="spellStart"/>
        <w:r w:rsidR="004A2A07" w:rsidRPr="00303C07">
          <w:rPr>
            <w:kern w:val="0"/>
            <w:sz w:val="22"/>
            <w:szCs w:val="22"/>
            <w:lang w:eastAsia="en-US" w:bidi="he-IL"/>
          </w:rPr>
          <w:t>Infohabitar</w:t>
        </w:r>
        <w:proofErr w:type="spellEnd"/>
      </w:hyperlink>
    </w:p>
    <w:p w14:paraId="40EFB952" w14:textId="77777777" w:rsidR="000A400C" w:rsidRPr="00303C07" w:rsidRDefault="000A400C" w:rsidP="004A2A07">
      <w:pPr>
        <w:keepNext/>
        <w:spacing w:after="120"/>
        <w:outlineLvl w:val="1"/>
        <w:rPr>
          <w:kern w:val="0"/>
          <w:sz w:val="22"/>
          <w:szCs w:val="22"/>
          <w:lang w:eastAsia="en-US" w:bidi="he-IL"/>
        </w:rPr>
      </w:pPr>
    </w:p>
    <w:p w14:paraId="3DCB6E0D" w14:textId="77777777" w:rsidR="004A2A07" w:rsidRPr="00474594" w:rsidRDefault="004A2A07" w:rsidP="00D2482C">
      <w:pPr>
        <w:pStyle w:val="Ttulo4"/>
        <w:rPr>
          <w:sz w:val="22"/>
          <w:szCs w:val="22"/>
          <w:u w:val="single"/>
        </w:rPr>
      </w:pPr>
      <w:r w:rsidRPr="00474594">
        <w:rPr>
          <w:sz w:val="22"/>
          <w:szCs w:val="22"/>
          <w:u w:val="single"/>
        </w:rPr>
        <w:t>Índice geral</w:t>
      </w:r>
    </w:p>
    <w:p w14:paraId="7287A30F" w14:textId="57734742" w:rsidR="00626AA9" w:rsidRPr="00474594" w:rsidRDefault="00626AA9" w:rsidP="00474594">
      <w:pPr>
        <w:pStyle w:val="Ttulo4"/>
        <w:spacing w:before="0"/>
        <w:rPr>
          <w:sz w:val="22"/>
          <w:szCs w:val="22"/>
        </w:rPr>
      </w:pPr>
      <w:r w:rsidRPr="00474594">
        <w:rPr>
          <w:sz w:val="22"/>
          <w:szCs w:val="22"/>
        </w:rPr>
        <w:t>Introdução</w:t>
      </w:r>
      <w:r w:rsidR="00434C99">
        <w:rPr>
          <w:sz w:val="22"/>
          <w:szCs w:val="22"/>
        </w:rPr>
        <w:t>, p. 2</w:t>
      </w:r>
      <w:r w:rsidRPr="00474594">
        <w:rPr>
          <w:sz w:val="22"/>
          <w:szCs w:val="22"/>
        </w:rPr>
        <w:t xml:space="preserve"> </w:t>
      </w:r>
    </w:p>
    <w:p w14:paraId="028BF459" w14:textId="6ED752AF" w:rsidR="009D6ABD" w:rsidRPr="009D6ABD" w:rsidRDefault="009D6ABD" w:rsidP="009D6ABD">
      <w:pPr>
        <w:pStyle w:val="Ttulo4"/>
        <w:spacing w:before="0"/>
        <w:rPr>
          <w:sz w:val="22"/>
          <w:szCs w:val="22"/>
        </w:rPr>
      </w:pPr>
      <w:bookmarkStart w:id="0" w:name="_Toc102641034"/>
      <w:r w:rsidRPr="009D6ABD">
        <w:rPr>
          <w:sz w:val="22"/>
          <w:szCs w:val="22"/>
        </w:rPr>
        <w:t xml:space="preserve">1. </w:t>
      </w:r>
      <w:bookmarkStart w:id="1" w:name="_Hlk118877755"/>
      <w:r w:rsidRPr="009D6ABD">
        <w:rPr>
          <w:sz w:val="22"/>
          <w:szCs w:val="22"/>
        </w:rPr>
        <w:t>Aspetos globais de acessibilidade residencial em habitação intergeracional</w:t>
      </w:r>
      <w:bookmarkEnd w:id="0"/>
      <w:bookmarkEnd w:id="1"/>
      <w:r w:rsidR="00776AEE">
        <w:rPr>
          <w:sz w:val="22"/>
          <w:szCs w:val="22"/>
        </w:rPr>
        <w:t>, p. 3</w:t>
      </w:r>
    </w:p>
    <w:p w14:paraId="5004B3F9" w14:textId="0D3DD6C4" w:rsidR="00AE55B1" w:rsidRDefault="009D6ABD" w:rsidP="00776AEE">
      <w:pPr>
        <w:pStyle w:val="Ttulo4"/>
        <w:spacing w:before="0"/>
        <w:rPr>
          <w:sz w:val="22"/>
          <w:szCs w:val="22"/>
        </w:rPr>
      </w:pPr>
      <w:bookmarkStart w:id="2" w:name="_Toc102641035"/>
      <w:r w:rsidRPr="009D6ABD">
        <w:rPr>
          <w:sz w:val="22"/>
          <w:szCs w:val="22"/>
        </w:rPr>
        <w:t>2. Envelhecimento e aptidões domésticas e urbanas</w:t>
      </w:r>
      <w:bookmarkEnd w:id="2"/>
      <w:r w:rsidR="00776AEE">
        <w:rPr>
          <w:sz w:val="22"/>
          <w:szCs w:val="22"/>
        </w:rPr>
        <w:t>, p. 8</w:t>
      </w:r>
      <w:r w:rsidRPr="009D6ABD">
        <w:rPr>
          <w:sz w:val="22"/>
          <w:szCs w:val="22"/>
        </w:rPr>
        <w:t xml:space="preserve"> </w:t>
      </w:r>
    </w:p>
    <w:p w14:paraId="1B91C6AB" w14:textId="4C3E228B" w:rsidR="00434C99" w:rsidRPr="00434C99" w:rsidRDefault="00434C99" w:rsidP="00434C99">
      <w:pPr>
        <w:pStyle w:val="Ttulo4"/>
        <w:spacing w:before="0"/>
        <w:rPr>
          <w:sz w:val="22"/>
          <w:szCs w:val="22"/>
        </w:rPr>
      </w:pPr>
      <w:r w:rsidRPr="00434C99">
        <w:rPr>
          <w:sz w:val="22"/>
          <w:szCs w:val="22"/>
        </w:rPr>
        <w:t xml:space="preserve">Bibliografia </w:t>
      </w:r>
      <w:r w:rsidR="00776AEE">
        <w:rPr>
          <w:sz w:val="22"/>
          <w:szCs w:val="22"/>
        </w:rPr>
        <w:t xml:space="preserve">(referências </w:t>
      </w:r>
      <w:r w:rsidRPr="00434C99">
        <w:rPr>
          <w:sz w:val="22"/>
          <w:szCs w:val="22"/>
        </w:rPr>
        <w:t>prática</w:t>
      </w:r>
      <w:r w:rsidR="00776AEE">
        <w:rPr>
          <w:sz w:val="22"/>
          <w:szCs w:val="22"/>
        </w:rPr>
        <w:t>s)</w:t>
      </w:r>
      <w:r>
        <w:rPr>
          <w:sz w:val="22"/>
          <w:szCs w:val="22"/>
        </w:rPr>
        <w:t xml:space="preserve">, p. </w:t>
      </w:r>
      <w:r w:rsidR="00776AEE">
        <w:rPr>
          <w:sz w:val="22"/>
          <w:szCs w:val="22"/>
        </w:rPr>
        <w:t>15</w:t>
      </w:r>
    </w:p>
    <w:p w14:paraId="37693972" w14:textId="5ACD97D0" w:rsidR="004A2A07" w:rsidRDefault="004A2A07" w:rsidP="004A2A07">
      <w:pPr>
        <w:rPr>
          <w:lang w:eastAsia="en-US"/>
        </w:rPr>
      </w:pPr>
    </w:p>
    <w:p w14:paraId="1C45F8C1" w14:textId="4364D70F" w:rsidR="004A2A07" w:rsidRDefault="004A2A07" w:rsidP="004A2A07">
      <w:pPr>
        <w:rPr>
          <w:lang w:eastAsia="en-US"/>
        </w:rPr>
      </w:pPr>
    </w:p>
    <w:p w14:paraId="0E9B3737" w14:textId="73A1E782" w:rsidR="004A2A07" w:rsidRDefault="004A2A07" w:rsidP="004A2A07">
      <w:pPr>
        <w:rPr>
          <w:lang w:eastAsia="en-US"/>
        </w:rPr>
      </w:pPr>
    </w:p>
    <w:p w14:paraId="253B5EB7" w14:textId="71AD48F3" w:rsidR="004A2A07" w:rsidRDefault="004A2A07" w:rsidP="004A2A07">
      <w:pPr>
        <w:rPr>
          <w:lang w:eastAsia="en-US"/>
        </w:rPr>
      </w:pPr>
    </w:p>
    <w:p w14:paraId="1FD49481" w14:textId="3951E704" w:rsidR="004A2A07" w:rsidRDefault="004A2A07" w:rsidP="004A2A07">
      <w:pPr>
        <w:rPr>
          <w:lang w:eastAsia="en-US"/>
        </w:rPr>
      </w:pPr>
    </w:p>
    <w:p w14:paraId="723EB97B" w14:textId="6B5EA216" w:rsidR="004A2A07" w:rsidRDefault="004A2A07" w:rsidP="004A2A07">
      <w:pPr>
        <w:rPr>
          <w:lang w:eastAsia="en-US"/>
        </w:rPr>
      </w:pPr>
    </w:p>
    <w:p w14:paraId="3D718EAC" w14:textId="78E1BF46" w:rsidR="00DF1133" w:rsidRDefault="00565F68" w:rsidP="00626AA9">
      <w:pPr>
        <w:pStyle w:val="Ttulo4"/>
      </w:pPr>
      <w:bookmarkStart w:id="3" w:name="_Toc102640965"/>
      <w:r w:rsidRPr="00D5324E">
        <w:t>Introdução</w:t>
      </w:r>
      <w:bookmarkEnd w:id="3"/>
      <w:r w:rsidR="00DF1133">
        <w:t xml:space="preserve"> </w:t>
      </w:r>
    </w:p>
    <w:p w14:paraId="7F74E1F7" w14:textId="787DA1FD" w:rsidR="00FB4675" w:rsidRPr="00FB4675" w:rsidRDefault="00FB4675" w:rsidP="00FB4675">
      <w:pPr>
        <w:rPr>
          <w:b w:val="0"/>
          <w:i/>
          <w:iCs/>
          <w:kern w:val="0"/>
          <w:sz w:val="22"/>
          <w:szCs w:val="22"/>
          <w:lang w:eastAsia="en-US" w:bidi="he-IL"/>
        </w:rPr>
      </w:pPr>
      <w:proofErr w:type="spellStart"/>
      <w:r w:rsidRPr="00FB4675">
        <w:rPr>
          <w:b w:val="0"/>
          <w:i/>
          <w:iCs/>
          <w:kern w:val="0"/>
          <w:sz w:val="22"/>
          <w:szCs w:val="22"/>
          <w:lang w:eastAsia="en-US" w:bidi="he-IL"/>
        </w:rPr>
        <w:t>Subtemáticas</w:t>
      </w:r>
      <w:proofErr w:type="spellEnd"/>
      <w:r w:rsidRPr="00FB4675">
        <w:rPr>
          <w:b w:val="0"/>
          <w:i/>
          <w:iCs/>
          <w:kern w:val="0"/>
          <w:sz w:val="22"/>
          <w:szCs w:val="22"/>
          <w:lang w:eastAsia="en-US" w:bidi="he-IL"/>
        </w:rPr>
        <w:t xml:space="preserve"> do presente </w:t>
      </w:r>
      <w:r w:rsidR="00332004">
        <w:rPr>
          <w:b w:val="0"/>
          <w:i/>
          <w:iCs/>
          <w:kern w:val="0"/>
          <w:sz w:val="22"/>
          <w:szCs w:val="22"/>
          <w:lang w:eastAsia="en-US" w:bidi="he-IL"/>
        </w:rPr>
        <w:t>artigo</w:t>
      </w:r>
      <w:r w:rsidRPr="00FB4675">
        <w:rPr>
          <w:b w:val="0"/>
          <w:i/>
          <w:iCs/>
          <w:kern w:val="0"/>
          <w:sz w:val="22"/>
          <w:szCs w:val="22"/>
          <w:lang w:eastAsia="en-US" w:bidi="he-IL"/>
        </w:rPr>
        <w:t> :</w:t>
      </w:r>
    </w:p>
    <w:p w14:paraId="420DAE6D" w14:textId="77777777" w:rsidR="00FB4675" w:rsidRPr="00FB4675" w:rsidRDefault="00FB4675" w:rsidP="00FB4675">
      <w:pPr>
        <w:rPr>
          <w:b w:val="0"/>
          <w:i/>
          <w:iCs/>
          <w:kern w:val="0"/>
          <w:sz w:val="22"/>
          <w:szCs w:val="22"/>
          <w:lang w:eastAsia="en-US" w:bidi="he-IL"/>
        </w:rPr>
      </w:pPr>
      <w:r w:rsidRPr="00FB4675">
        <w:rPr>
          <w:b w:val="0"/>
          <w:i/>
          <w:iCs/>
          <w:kern w:val="0"/>
          <w:sz w:val="22"/>
          <w:szCs w:val="22"/>
          <w:lang w:eastAsia="en-US" w:bidi="he-IL"/>
        </w:rPr>
        <w:t>(1) Aspetos globais de acessibilidade residencial</w:t>
      </w:r>
    </w:p>
    <w:p w14:paraId="21E96271" w14:textId="77777777" w:rsidR="00FB4675" w:rsidRPr="00FB4675" w:rsidRDefault="00FB4675" w:rsidP="00FB4675">
      <w:pPr>
        <w:rPr>
          <w:b w:val="0"/>
          <w:i/>
          <w:iCs/>
          <w:kern w:val="0"/>
          <w:sz w:val="22"/>
          <w:szCs w:val="22"/>
          <w:lang w:eastAsia="en-US" w:bidi="he-IL"/>
        </w:rPr>
      </w:pPr>
      <w:r w:rsidRPr="00FB4675">
        <w:rPr>
          <w:b w:val="0"/>
          <w:i/>
          <w:iCs/>
          <w:kern w:val="0"/>
          <w:sz w:val="22"/>
          <w:szCs w:val="22"/>
          <w:lang w:eastAsia="en-US" w:bidi="he-IL"/>
        </w:rPr>
        <w:t>(2) Envelhecimento e aptidões urbanas e domésticas</w:t>
      </w:r>
    </w:p>
    <w:p w14:paraId="49F963C2" w14:textId="77777777" w:rsidR="00FB4675" w:rsidRDefault="00FB4675" w:rsidP="00E03E41">
      <w:pPr>
        <w:spacing w:after="240" w:line="360" w:lineRule="auto"/>
        <w:rPr>
          <w:b w:val="0"/>
          <w:kern w:val="0"/>
          <w:sz w:val="22"/>
          <w:szCs w:val="22"/>
          <w:lang w:eastAsia="en-US" w:bidi="he-IL"/>
        </w:rPr>
      </w:pPr>
    </w:p>
    <w:p w14:paraId="3B48B73D"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Avança-se, em seguida, para uma reflexão global sobre as matérias ligadas a condições de acessibilidade residencial e de vizinhança urbana que habilitem as intervenções potencialmente muito usadas por idosos para um uso intenso, prolongado e estimulante.</w:t>
      </w:r>
    </w:p>
    <w:p w14:paraId="584B23E5" w14:textId="6E7BCAF3" w:rsidR="00E03E41"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Nesta perspetiva e depois de se recordarem alguns aspetos mais gerais, mas julgados muito pertinentes, de acessibilidade residencial, desenvolvem-se considerações sobre a relação mútua entre condições expressivas de bem-estar residencial e urbana no envelhecimento humano e a existência de uma expressiva aptidão espacial, funcional e pormenorizada para a vida diária e doméstica, que marque desde a vizinhança aos </w:t>
      </w:r>
      <w:proofErr w:type="spellStart"/>
      <w:r w:rsidRPr="00FB4675">
        <w:rPr>
          <w:b w:val="0"/>
          <w:kern w:val="0"/>
          <w:sz w:val="22"/>
          <w:szCs w:val="22"/>
          <w:lang w:eastAsia="en-US" w:bidi="he-IL"/>
        </w:rPr>
        <w:t>microespaços</w:t>
      </w:r>
      <w:proofErr w:type="spellEnd"/>
      <w:r w:rsidRPr="00FB4675">
        <w:rPr>
          <w:b w:val="0"/>
          <w:kern w:val="0"/>
          <w:sz w:val="22"/>
          <w:szCs w:val="22"/>
          <w:lang w:eastAsia="en-US" w:bidi="he-IL"/>
        </w:rPr>
        <w:t xml:space="preserve"> domésticos e que seja claramente positiva para todas as idades, e portanto que não tenha sequer indícios de uma qualificação específica para idosos e pessoas fragilizadas; definindo-se, assim, uma equação arquitetónica residencial que é obrigatoriamente complexa e que, portanto, obriga a excelentes projetos de arquitetura.</w:t>
      </w:r>
      <w:r w:rsidR="003F52A9" w:rsidRPr="00CB4677">
        <w:rPr>
          <w:rFonts w:asciiTheme="minorBidi" w:hAnsiTheme="minorBidi" w:cstheme="minorBidi"/>
          <w:b w:val="0"/>
          <w:bCs/>
          <w:i/>
          <w:iCs/>
          <w:sz w:val="22"/>
          <w:szCs w:val="22"/>
        </w:rPr>
        <w:t>)</w:t>
      </w:r>
    </w:p>
    <w:p w14:paraId="7FE4CA9C" w14:textId="77777777" w:rsidR="00FB4675" w:rsidRPr="00CB4677" w:rsidRDefault="00FB4675" w:rsidP="00E03E41">
      <w:pPr>
        <w:spacing w:after="120"/>
        <w:ind w:left="709"/>
        <w:rPr>
          <w:rFonts w:asciiTheme="minorBidi" w:hAnsiTheme="minorBidi" w:cstheme="minorBidi"/>
          <w:b w:val="0"/>
          <w:bCs/>
          <w:i/>
          <w:iCs/>
          <w:sz w:val="22"/>
          <w:szCs w:val="22"/>
        </w:rPr>
      </w:pPr>
    </w:p>
    <w:p w14:paraId="0565F727" w14:textId="77777777" w:rsidR="00FB4675" w:rsidRPr="00FB4675" w:rsidRDefault="00FB4675" w:rsidP="00FB4675">
      <w:pPr>
        <w:pStyle w:val="Ttulo4"/>
      </w:pPr>
      <w:r w:rsidRPr="00FB4675">
        <w:t>1. Aspetos globais de acessibilidade residencial em habitação intergeracional</w:t>
      </w:r>
    </w:p>
    <w:p w14:paraId="33C739FB" w14:textId="77777777" w:rsidR="00FB4675" w:rsidRPr="00FB4675" w:rsidRDefault="00FB4675" w:rsidP="00FB4675">
      <w:pPr>
        <w:spacing w:after="240" w:line="360" w:lineRule="auto"/>
        <w:rPr>
          <w:b w:val="0"/>
          <w:kern w:val="0"/>
          <w:sz w:val="22"/>
          <w:szCs w:val="22"/>
          <w:lang w:eastAsia="en-US" w:bidi="he-IL"/>
        </w:rPr>
      </w:pPr>
      <w:bookmarkStart w:id="4" w:name="_Hlk118877814"/>
      <w:r w:rsidRPr="00FB4675">
        <w:rPr>
          <w:b w:val="0"/>
          <w:kern w:val="0"/>
          <w:sz w:val="22"/>
          <w:szCs w:val="22"/>
          <w:lang w:eastAsia="en-US" w:bidi="he-IL"/>
        </w:rPr>
        <w:t>Salienta-se que neste item não iremos elencar o conjunto de aspetos que estrutura as necessidades de acessibilidade na nova promoção de habitação corrente – matéria esta que está já desenvolvida e que não é objeto do presente estudo –, nem avançar com aspetos específicos, pormenorizados e naturalmente muito exigentes aplicáveis à habitação frequente e intensamente usada por idosos e pessoas fragilizadas, pois tais aspetos referem-se a uma fase final e até, eventualmente, complementar do estudo sobre o PHAI3C.</w:t>
      </w:r>
    </w:p>
    <w:p w14:paraId="7D082F77"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Nesta fase do estudo, que é ainda de estruturação geral da temática associada ao desenvolvimento de intervenções residenciais intergeracionais e adaptáveis, marcadas por um sentido natural de convivialidade, iremos abordar matérias ligadas à acessibilidade que deverão ser devidamente consideradas nos respetivos espaços comuns e privados, mas de uma forma que não marque a intervenção como sendo especialmente dedicada a idosos e pessoas fragilizadas, não só porque, tal como se acabou de lembrar, o objetivo é um conjunto residencial intergeracional e adaptado a um amplo leque de necessidades e gostos de habitar, em privado e em comunidade, mas também porque se considera que grande parte dos aspetos previstos em termos de acessibilidade e, lato senso, de ergonomia nos usos previstos deverão ser verdadeiramente úteis a todos os habitantes, proporcionando-lhes uma maior agradabilidade residencial – usando-se aqui o termo « agradabilidade » como um verdadeiro « chapéu » conceitual onde se integram inúmeras qualidades específicas – e que no que se refira a aspetos muito específicos e designadamente dedicados a aspetos especiais de acessibilidade (ex., movimentação eventual de uma maca) e ao eventual acolhimento de equipamentos de apoio a pessoas muito fragilizadas deverão estar totalmente « embebidos » e apenas dimensional e </w:t>
      </w:r>
      <w:proofErr w:type="spellStart"/>
      <w:r w:rsidRPr="00FB4675">
        <w:rPr>
          <w:b w:val="0"/>
          <w:kern w:val="0"/>
          <w:sz w:val="22"/>
          <w:szCs w:val="22"/>
          <w:lang w:eastAsia="en-US" w:bidi="he-IL"/>
        </w:rPr>
        <w:t>localizadamente</w:t>
      </w:r>
      <w:proofErr w:type="spellEnd"/>
      <w:r w:rsidRPr="00FB4675">
        <w:rPr>
          <w:b w:val="0"/>
          <w:kern w:val="0"/>
          <w:sz w:val="22"/>
          <w:szCs w:val="22"/>
          <w:lang w:eastAsia="en-US" w:bidi="he-IL"/>
        </w:rPr>
        <w:t xml:space="preserve"> previstos, não tendo qualquer tipo de visibilidade « estigmatizante » ; e lembra-se, aqui, que se até os hospitais estão a implementar agendas de </w:t>
      </w:r>
      <w:proofErr w:type="spellStart"/>
      <w:r w:rsidRPr="00FB4675">
        <w:rPr>
          <w:b w:val="0"/>
          <w:kern w:val="0"/>
          <w:sz w:val="22"/>
          <w:szCs w:val="22"/>
          <w:lang w:eastAsia="en-US" w:bidi="he-IL"/>
        </w:rPr>
        <w:t>residencialidade</w:t>
      </w:r>
      <w:proofErr w:type="spellEnd"/>
      <w:r w:rsidRPr="00FB4675">
        <w:rPr>
          <w:b w:val="0"/>
          <w:kern w:val="0"/>
          <w:sz w:val="22"/>
          <w:szCs w:val="22"/>
          <w:lang w:eastAsia="en-US" w:bidi="he-IL"/>
        </w:rPr>
        <w:t xml:space="preserve"> ambiental, então o que dizer de conjuntos residenciais como os do PHAI3C. </w:t>
      </w:r>
    </w:p>
    <w:p w14:paraId="3E11EDE7"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Neste sentido e neste subitem intitulado « aspetos globais de acessibilidade residencial em habitação intergeracional » , vamos tratar um pouco das opções básicas que importa aqui fazer, e iniciamos a discussão, utilizando o </w:t>
      </w:r>
      <w:r w:rsidRPr="00CB4677">
        <w:rPr>
          <w:b w:val="0"/>
          <w:i/>
          <w:iCs/>
          <w:kern w:val="0"/>
          <w:sz w:val="22"/>
          <w:szCs w:val="22"/>
          <w:lang w:eastAsia="en-US" w:bidi="he-IL"/>
        </w:rPr>
        <w:t xml:space="preserve">Guide de </w:t>
      </w:r>
      <w:proofErr w:type="spellStart"/>
      <w:r w:rsidRPr="00CB4677">
        <w:rPr>
          <w:b w:val="0"/>
          <w:i/>
          <w:iCs/>
          <w:kern w:val="0"/>
          <w:sz w:val="22"/>
          <w:szCs w:val="22"/>
          <w:lang w:eastAsia="en-US" w:bidi="he-IL"/>
        </w:rPr>
        <w:t>l’Accessibilité</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pour</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Tous</w:t>
      </w:r>
      <w:proofErr w:type="spellEnd"/>
      <w:r w:rsidRPr="00CB4677">
        <w:rPr>
          <w:b w:val="0"/>
          <w:i/>
          <w:iCs/>
          <w:kern w:val="0"/>
          <w:sz w:val="22"/>
          <w:szCs w:val="22"/>
          <w:lang w:eastAsia="en-US" w:bidi="he-IL"/>
        </w:rPr>
        <w:t xml:space="preserve"> - Mise </w:t>
      </w:r>
      <w:proofErr w:type="spellStart"/>
      <w:r w:rsidRPr="00CB4677">
        <w:rPr>
          <w:b w:val="0"/>
          <w:i/>
          <w:iCs/>
          <w:kern w:val="0"/>
          <w:sz w:val="22"/>
          <w:szCs w:val="22"/>
          <w:lang w:eastAsia="en-US" w:bidi="he-IL"/>
        </w:rPr>
        <w:t>aux</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normes</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des</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établissements</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pour</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les</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Personnes</w:t>
      </w:r>
      <w:proofErr w:type="spellEnd"/>
      <w:r w:rsidRPr="00CB4677">
        <w:rPr>
          <w:b w:val="0"/>
          <w:i/>
          <w:iCs/>
          <w:kern w:val="0"/>
          <w:sz w:val="22"/>
          <w:szCs w:val="22"/>
          <w:lang w:eastAsia="en-US" w:bidi="he-IL"/>
        </w:rPr>
        <w:t xml:space="preserve"> à </w:t>
      </w:r>
      <w:proofErr w:type="spellStart"/>
      <w:r w:rsidRPr="00CB4677">
        <w:rPr>
          <w:b w:val="0"/>
          <w:i/>
          <w:iCs/>
          <w:kern w:val="0"/>
          <w:sz w:val="22"/>
          <w:szCs w:val="22"/>
          <w:lang w:eastAsia="en-US" w:bidi="he-IL"/>
        </w:rPr>
        <w:lastRenderedPageBreak/>
        <w:t>Mobilité</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Réduite</w:t>
      </w:r>
      <w:proofErr w:type="spellEnd"/>
      <w:r w:rsidRPr="00FB4675">
        <w:rPr>
          <w:b w:val="0"/>
          <w:kern w:val="0"/>
          <w:sz w:val="22"/>
          <w:szCs w:val="22"/>
          <w:lang w:eastAsia="en-US" w:bidi="he-IL"/>
        </w:rPr>
        <w:t xml:space="preserve"> </w:t>
      </w:r>
      <w:r w:rsidRPr="00CB4677">
        <w:rPr>
          <w:bCs/>
          <w:kern w:val="0"/>
          <w:sz w:val="22"/>
          <w:szCs w:val="22"/>
          <w:lang w:eastAsia="en-US" w:bidi="he-IL"/>
        </w:rPr>
        <w:footnoteReference w:id="1"/>
      </w:r>
      <w:r w:rsidRPr="00CB4677">
        <w:rPr>
          <w:bCs/>
          <w:kern w:val="0"/>
          <w:sz w:val="22"/>
          <w:szCs w:val="22"/>
          <w:lang w:eastAsia="en-US" w:bidi="he-IL"/>
        </w:rPr>
        <w:t>,</w:t>
      </w:r>
      <w:r w:rsidRPr="00FB4675">
        <w:rPr>
          <w:b w:val="0"/>
          <w:kern w:val="0"/>
          <w:sz w:val="22"/>
          <w:szCs w:val="22"/>
          <w:lang w:eastAsia="en-US" w:bidi="he-IL"/>
        </w:rPr>
        <w:t xml:space="preserve"> com uma referência a não podermos ser estritamente rigorosos e exigentes se quisermos avançar para um PHAI3C com potencial para uma aplicação muito ampla.</w:t>
      </w:r>
    </w:p>
    <w:p w14:paraId="50E0928E"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Nesta perspetiva considera-se a oportunidade que terá para o PHAI3C uma simplificação das medidas de acessibilidade, que mantenha rigorosamente o essencial, mas que facilite uma sua aplicação alargada e financeiramente sustentável ; e nesta mesma perspetiva provavelmente haverá medidas ainda não consideradas, mas realmente fundamentais para o êxito do Programa.</w:t>
      </w:r>
    </w:p>
    <w:p w14:paraId="5263310B"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A título de comentários gerais com importância para a estruturação do PHAI3C juntam-se e comentam-se, em seguida, excertos do último documento referido.</w:t>
      </w:r>
    </w:p>
    <w:p w14:paraId="425D5C92"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Deverão ser possíveis intervenções em que se ponderem aspetos de integração local em terrenos inclinados – não havendo alternativas –, onde se reduzam exigências pormenorizadas (ex., corrimãos bilaterais) e onde sejam condensadas e previstas, com grande pormenor, determinado tipo de exigências de manobra de cadeiras de rodas (ex., relações entre portas e rotação das cadeiras), quando estamos a abordar situações espacialmente pouco desafogadas. (pg. 5)</w:t>
      </w:r>
    </w:p>
    <w:p w14:paraId="12B52442"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É ainda o mesmo documento que refere como motivos de exceção na aplicação das normas regulamentares de acessibilidade (e cita-se): a impossibilidade técnica ligada à envolvente ou à estrutura do edifício ; a preservação do património arquitetónico; e uma evidente desproporção entre a aplicação das condições de acessibilidade e as suas consequências. (pg. 5)</w:t>
      </w:r>
    </w:p>
    <w:p w14:paraId="4A3CBBF0"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Outros aspetos devem ser devidamente considerados no apoio a pessoas com mobilidade condicionada, entre os quais se destacam, para além dos que são já conhecidos (ex., ausência de ressaltos, pavimentos aderentes, etc.): acessibilidade às unidades de comércio de proximidade, pelo menos, numa parte da sua área o mais próximo possível da entrada; condições adequadas de acesso (ex., porta envidraçada, acessos bem visíveis) e de atendimento a essas unidades (ex., balcão rebaixado); acessos públicos que levam ao comércio de proximidade devem ser contínuos, sem obstáculos, </w:t>
      </w:r>
      <w:proofErr w:type="spellStart"/>
      <w:r w:rsidRPr="00FB4675">
        <w:rPr>
          <w:b w:val="0"/>
          <w:kern w:val="0"/>
          <w:sz w:val="22"/>
          <w:szCs w:val="22"/>
          <w:lang w:eastAsia="en-US" w:bidi="he-IL"/>
        </w:rPr>
        <w:t>detectáveis</w:t>
      </w:r>
      <w:proofErr w:type="spellEnd"/>
      <w:r w:rsidRPr="00FB4675">
        <w:rPr>
          <w:b w:val="0"/>
          <w:kern w:val="0"/>
          <w:sz w:val="22"/>
          <w:szCs w:val="22"/>
          <w:lang w:eastAsia="en-US" w:bidi="he-IL"/>
        </w:rPr>
        <w:t xml:space="preserve"> por bengalas, feitos em materiais com textura e cores contrastantes, equipados com </w:t>
      </w:r>
      <w:proofErr w:type="spellStart"/>
      <w:r w:rsidRPr="00FB4675">
        <w:rPr>
          <w:b w:val="0"/>
          <w:kern w:val="0"/>
          <w:sz w:val="22"/>
          <w:szCs w:val="22"/>
          <w:lang w:eastAsia="en-US" w:bidi="he-IL"/>
        </w:rPr>
        <w:t>sinlética</w:t>
      </w:r>
      <w:proofErr w:type="spellEnd"/>
      <w:r w:rsidRPr="00FB4675">
        <w:rPr>
          <w:b w:val="0"/>
          <w:kern w:val="0"/>
          <w:sz w:val="22"/>
          <w:szCs w:val="22"/>
          <w:lang w:eastAsia="en-US" w:bidi="he-IL"/>
        </w:rPr>
        <w:t xml:space="preserve"> e iluminação adaptadas, contíguos a lugares </w:t>
      </w:r>
      <w:r w:rsidRPr="00FB4675">
        <w:rPr>
          <w:b w:val="0"/>
          <w:kern w:val="0"/>
          <w:sz w:val="22"/>
          <w:szCs w:val="22"/>
          <w:lang w:eastAsia="en-US" w:bidi="he-IL"/>
        </w:rPr>
        <w:lastRenderedPageBreak/>
        <w:t>de estacionamento automóvel adaptados a usos por condicionados na mobilidade. (pg. 5 e 6)</w:t>
      </w:r>
    </w:p>
    <w:p w14:paraId="1702B65D"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Os estabelecimentos de restauração devem cumprir exigências idênticas, mas juntando os aspetos associados à previsão de casas de banho acessíveis e de existência de um espaço livre significativo (referidos 1,40m) entre a via automóvel e as esplanadas.</w:t>
      </w:r>
    </w:p>
    <w:p w14:paraId="5E1ACEE5"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Os gabinetes médicos devem cumprir, naturalmente, exigências de acessibilidade e de equipamento acrescidas, salientando-se uma maior largura das portas e dos acessos e a existência de estacionamentos dedicados. (pg. 5 e 6)</w:t>
      </w:r>
    </w:p>
    <w:p w14:paraId="45802179"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As designadas « salas polivalentes », que terão lugar importante, por exemplo, no </w:t>
      </w:r>
      <w:proofErr w:type="spellStart"/>
      <w:r w:rsidRPr="00FB4675">
        <w:rPr>
          <w:b w:val="0"/>
          <w:kern w:val="0"/>
          <w:sz w:val="22"/>
          <w:szCs w:val="22"/>
          <w:lang w:eastAsia="en-US" w:bidi="he-IL"/>
        </w:rPr>
        <w:t>àmbito</w:t>
      </w:r>
      <w:proofErr w:type="spellEnd"/>
      <w:r w:rsidRPr="00FB4675">
        <w:rPr>
          <w:b w:val="0"/>
          <w:kern w:val="0"/>
          <w:sz w:val="22"/>
          <w:szCs w:val="22"/>
          <w:lang w:eastAsia="en-US" w:bidi="he-IL"/>
        </w:rPr>
        <w:t xml:space="preserve"> do PHAI3C, deverão também cumprir exigências de acessibilidade e equipamento (ex., casas de banho) acrescidas. (pg. 6)</w:t>
      </w:r>
    </w:p>
    <w:p w14:paraId="5F910994"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No que se refere aos edifícios multifamiliares as exigências mais rigorosas e suplementares às já conhecidas, incidem sobre as condições de visibilidade e de manobra nas zonas de entrada no edifício, tendo-se em conta, designadamente, a importância da existência de sinais e de dispositivos de comunicação sonoros e visuais, usáveis por pessoas sentadas e de pé, a existência de iluminação exterior e interior adequadas e duráveis, a visibilidade dos comandos de dia e de noite, uma conceção dos degraus de escadas com focinhos contrastantes e aderentes, a marcação contrastante dos degraus extremos dos lances de escadas e continuidade reforçada e prolongada dos corrimãos, e a conceção cuidada dos ascensores em termos de capacidade geral e dimensionamento de acessos, visibilidade no acesso e uso dos respetivos controlos. (pg. 6)</w:t>
      </w:r>
    </w:p>
    <w:p w14:paraId="5A295ED0"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É interessante realçar que todas estas medidas resultam em espaços e acessos mais acessíveis e agradáveis para todos e não apenas para os mais idosos e frágeis.</w:t>
      </w:r>
    </w:p>
    <w:p w14:paraId="0027288F"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Numa perspetiva que acaba por ser complementar, pois corresponderá a um objetivo geral de simplificação das normas de acessibilidade, neste caso francesas, </w:t>
      </w:r>
      <w:proofErr w:type="spellStart"/>
      <w:r w:rsidRPr="00FB4675">
        <w:rPr>
          <w:b w:val="0"/>
          <w:kern w:val="0"/>
          <w:sz w:val="22"/>
          <w:szCs w:val="22"/>
          <w:lang w:eastAsia="en-US" w:bidi="he-IL"/>
        </w:rPr>
        <w:t>Franck</w:t>
      </w:r>
      <w:proofErr w:type="spellEnd"/>
      <w:r w:rsidRPr="00FB4675">
        <w:rPr>
          <w:b w:val="0"/>
          <w:kern w:val="0"/>
          <w:sz w:val="22"/>
          <w:szCs w:val="22"/>
          <w:lang w:eastAsia="en-US" w:bidi="he-IL"/>
        </w:rPr>
        <w:t xml:space="preserve">  </w:t>
      </w:r>
      <w:proofErr w:type="spellStart"/>
      <w:r w:rsidRPr="00FB4675">
        <w:rPr>
          <w:b w:val="0"/>
          <w:kern w:val="0"/>
          <w:sz w:val="22"/>
          <w:szCs w:val="22"/>
          <w:lang w:eastAsia="en-US" w:bidi="he-IL"/>
        </w:rPr>
        <w:t>Seuret</w:t>
      </w:r>
      <w:proofErr w:type="spellEnd"/>
      <w:r w:rsidRPr="00FB4675">
        <w:rPr>
          <w:b w:val="0"/>
          <w:kern w:val="0"/>
          <w:sz w:val="22"/>
          <w:szCs w:val="22"/>
          <w:lang w:eastAsia="en-US" w:bidi="he-IL"/>
        </w:rPr>
        <w:t xml:space="preserve"> refere que o poder político está a procurar avançar nesse sentido de modo a dinamizar ao máximo a produção de novas habitações.</w:t>
      </w:r>
      <w:r w:rsidRPr="00CB4677">
        <w:rPr>
          <w:bCs/>
          <w:kern w:val="0"/>
          <w:sz w:val="22"/>
          <w:szCs w:val="22"/>
          <w:lang w:eastAsia="en-US" w:bidi="he-IL"/>
        </w:rPr>
        <w:footnoteReference w:id="2"/>
      </w:r>
    </w:p>
    <w:p w14:paraId="794BA500"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lastRenderedPageBreak/>
        <w:t xml:space="preserve">Evidentemente que uma tal simplificação das normas de acessibilidade </w:t>
      </w:r>
      <w:proofErr w:type="spellStart"/>
      <w:r w:rsidRPr="00FB4675">
        <w:rPr>
          <w:b w:val="0"/>
          <w:kern w:val="0"/>
          <w:sz w:val="22"/>
          <w:szCs w:val="22"/>
          <w:lang w:eastAsia="en-US" w:bidi="he-IL"/>
        </w:rPr>
        <w:t>acessibilidade</w:t>
      </w:r>
      <w:proofErr w:type="spellEnd"/>
      <w:r w:rsidRPr="00FB4675">
        <w:rPr>
          <w:b w:val="0"/>
          <w:kern w:val="0"/>
          <w:sz w:val="22"/>
          <w:szCs w:val="22"/>
          <w:lang w:eastAsia="en-US" w:bidi="he-IL"/>
        </w:rPr>
        <w:t xml:space="preserve"> terá, </w:t>
      </w:r>
      <w:proofErr w:type="spellStart"/>
      <w:r w:rsidRPr="00FB4675">
        <w:rPr>
          <w:b w:val="0"/>
          <w:kern w:val="0"/>
          <w:sz w:val="22"/>
          <w:szCs w:val="22"/>
          <w:lang w:eastAsia="en-US" w:bidi="he-IL"/>
        </w:rPr>
        <w:t>etndencialmente</w:t>
      </w:r>
      <w:proofErr w:type="spellEnd"/>
      <w:r w:rsidRPr="00FB4675">
        <w:rPr>
          <w:b w:val="0"/>
          <w:kern w:val="0"/>
          <w:sz w:val="22"/>
          <w:szCs w:val="22"/>
          <w:lang w:eastAsia="en-US" w:bidi="he-IL"/>
        </w:rPr>
        <w:t>, uma menor  aplicação quando se projeta habitação tendencialmente usada por um elevado número de idosos ; mas no entanto não podemos esquecer que o PHAI3C é habitação e só depois e eventualmente um espaço de apoio a idosos e fragilizados.</w:t>
      </w:r>
    </w:p>
    <w:p w14:paraId="6605F3E6"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Na prática o que se defende no referido documento é a redução da regulamentação habitacional, « tornando-a mais pragmática », um objetivo que parece fazer, também, muito sentido em Portugal e que se julga deverá ser devida e prevenidamente considerado quando </w:t>
      </w:r>
      <w:proofErr w:type="spellStart"/>
      <w:r w:rsidRPr="00FB4675">
        <w:rPr>
          <w:b w:val="0"/>
          <w:kern w:val="0"/>
          <w:sz w:val="22"/>
          <w:szCs w:val="22"/>
          <w:lang w:eastAsia="en-US" w:bidi="he-IL"/>
        </w:rPr>
        <w:t>avaçarmos</w:t>
      </w:r>
      <w:proofErr w:type="spellEnd"/>
      <w:r w:rsidRPr="00FB4675">
        <w:rPr>
          <w:b w:val="0"/>
          <w:kern w:val="0"/>
          <w:sz w:val="22"/>
          <w:szCs w:val="22"/>
          <w:lang w:eastAsia="en-US" w:bidi="he-IL"/>
        </w:rPr>
        <w:t xml:space="preserve"> na aplicação prática do PHAI3C, que nunca poderá ter êxito se for sufocado, à nascença, por uma excessiva carga regulamentar.</w:t>
      </w:r>
    </w:p>
    <w:p w14:paraId="0D6AB35F"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Passando agora para o que poderemos designar de principais critérios de acessibilidade doméstica, recorrendo a um estudo do  </w:t>
      </w:r>
      <w:proofErr w:type="spellStart"/>
      <w:r w:rsidRPr="00FB4675">
        <w:rPr>
          <w:b w:val="0"/>
          <w:kern w:val="0"/>
          <w:sz w:val="22"/>
          <w:szCs w:val="22"/>
          <w:lang w:eastAsia="en-US" w:bidi="he-IL"/>
        </w:rPr>
        <w:t>Habinteg</w:t>
      </w:r>
      <w:proofErr w:type="spellEnd"/>
      <w:r w:rsidRPr="00FB4675">
        <w:rPr>
          <w:b w:val="0"/>
          <w:kern w:val="0"/>
          <w:sz w:val="22"/>
          <w:szCs w:val="22"/>
          <w:lang w:eastAsia="en-US" w:bidi="he-IL"/>
        </w:rPr>
        <w:t xml:space="preserve">, intitulado </w:t>
      </w:r>
      <w:proofErr w:type="spellStart"/>
      <w:r w:rsidRPr="00CB4677">
        <w:rPr>
          <w:b w:val="0"/>
          <w:i/>
          <w:iCs/>
          <w:kern w:val="0"/>
          <w:sz w:val="22"/>
          <w:szCs w:val="22"/>
          <w:lang w:eastAsia="en-US" w:bidi="he-IL"/>
        </w:rPr>
        <w:t>Lifetime</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Home</w:t>
      </w:r>
      <w:proofErr w:type="spellEnd"/>
      <w:r w:rsidRPr="00CB4677">
        <w:rPr>
          <w:b w:val="0"/>
          <w:i/>
          <w:iCs/>
          <w:kern w:val="0"/>
          <w:sz w:val="22"/>
          <w:szCs w:val="22"/>
          <w:lang w:eastAsia="en-US" w:bidi="he-IL"/>
        </w:rPr>
        <w:t xml:space="preserve"> (LTH) </w:t>
      </w:r>
      <w:proofErr w:type="spellStart"/>
      <w:r w:rsidRPr="00CB4677">
        <w:rPr>
          <w:b w:val="0"/>
          <w:i/>
          <w:iCs/>
          <w:kern w:val="0"/>
          <w:sz w:val="22"/>
          <w:szCs w:val="22"/>
          <w:lang w:eastAsia="en-US" w:bidi="he-IL"/>
        </w:rPr>
        <w:t>Revised</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Criteria</w:t>
      </w:r>
      <w:proofErr w:type="spellEnd"/>
      <w:r w:rsidRPr="00FB4675">
        <w:rPr>
          <w:b w:val="0"/>
          <w:kern w:val="0"/>
          <w:sz w:val="22"/>
          <w:szCs w:val="22"/>
          <w:lang w:eastAsia="en-US" w:bidi="he-IL"/>
        </w:rPr>
        <w:t xml:space="preserve"> </w:t>
      </w:r>
      <w:r w:rsidRPr="00CB4677">
        <w:rPr>
          <w:bCs/>
          <w:kern w:val="0"/>
          <w:sz w:val="22"/>
          <w:szCs w:val="22"/>
          <w:lang w:eastAsia="en-US" w:bidi="he-IL"/>
        </w:rPr>
        <w:footnoteReference w:id="3"/>
      </w:r>
      <w:r w:rsidRPr="00FB4675">
        <w:rPr>
          <w:b w:val="0"/>
          <w:kern w:val="0"/>
          <w:sz w:val="22"/>
          <w:szCs w:val="22"/>
          <w:lang w:eastAsia="en-US" w:bidi="he-IL"/>
        </w:rPr>
        <w:t xml:space="preserve">, e tendo em conta a sua respetiva aplicabilidade no âmbito do PHAI3C, que parece ser bastante direta, salienta-se a importância da aplicação de um  conjunto amplo e exigente de critérios de acessibilidade residencial, que têm de abarcar desde a vizinhança à entrada das habitações, e, depois, no interior destas, considerando verdadeiras sequências de acessibilidade, até especiais (ex., em termos de passagem de macas em situação de emergência), mas que, no âmbito do PHAI3C e de quaisquer intervenções residenciais não podem sobrepor estas exigências ao fundamental caráter doméstico, sossegado, agradavelmente envolvente e bem apropriável e identificável – e é interessante considerar aqui que o ambiente </w:t>
      </w:r>
      <w:proofErr w:type="spellStart"/>
      <w:r w:rsidRPr="00FB4675">
        <w:rPr>
          <w:b w:val="0"/>
          <w:kern w:val="0"/>
          <w:sz w:val="22"/>
          <w:szCs w:val="22"/>
          <w:lang w:eastAsia="en-US" w:bidi="he-IL"/>
        </w:rPr>
        <w:t>tradiconalmente</w:t>
      </w:r>
      <w:proofErr w:type="spellEnd"/>
      <w:r w:rsidRPr="00FB4675">
        <w:rPr>
          <w:b w:val="0"/>
          <w:kern w:val="0"/>
          <w:sz w:val="22"/>
          <w:szCs w:val="22"/>
          <w:lang w:eastAsia="en-US" w:bidi="he-IL"/>
        </w:rPr>
        <w:t xml:space="preserve"> « frio » e funcional do tipo hospitalar é exatamente o oposto de tais condições.</w:t>
      </w:r>
    </w:p>
    <w:p w14:paraId="516FFDCE" w14:textId="77777777" w:rsidR="00FB4675" w:rsidRPr="00FB4675" w:rsidRDefault="00FB4675" w:rsidP="00FB4675">
      <w:pPr>
        <w:spacing w:after="240" w:line="360" w:lineRule="auto"/>
        <w:rPr>
          <w:b w:val="0"/>
          <w:kern w:val="0"/>
          <w:sz w:val="22"/>
          <w:szCs w:val="22"/>
          <w:lang w:eastAsia="en-US" w:bidi="he-IL"/>
        </w:rPr>
      </w:pPr>
      <w:r w:rsidRPr="00FB4675">
        <w:rPr>
          <w:b w:val="0"/>
          <w:kern w:val="0"/>
          <w:sz w:val="22"/>
          <w:szCs w:val="22"/>
          <w:lang w:eastAsia="en-US" w:bidi="he-IL"/>
        </w:rPr>
        <w:t xml:space="preserve">Citando, então, os critérios de acessibilidade apontados pelo </w:t>
      </w:r>
      <w:proofErr w:type="spellStart"/>
      <w:r w:rsidRPr="00FB4675">
        <w:rPr>
          <w:b w:val="0"/>
          <w:kern w:val="0"/>
          <w:sz w:val="22"/>
          <w:szCs w:val="22"/>
          <w:lang w:eastAsia="en-US" w:bidi="he-IL"/>
        </w:rPr>
        <w:t>Habinteg</w:t>
      </w:r>
      <w:proofErr w:type="spellEnd"/>
      <w:r w:rsidRPr="00FB4675">
        <w:rPr>
          <w:b w:val="0"/>
          <w:kern w:val="0"/>
          <w:sz w:val="22"/>
          <w:szCs w:val="22"/>
          <w:lang w:eastAsia="en-US" w:bidi="he-IL"/>
        </w:rPr>
        <w:t xml:space="preserve">, nos seu estudo intitulado </w:t>
      </w:r>
      <w:proofErr w:type="spellStart"/>
      <w:r w:rsidRPr="00FB4675">
        <w:rPr>
          <w:b w:val="0"/>
          <w:kern w:val="0"/>
          <w:sz w:val="22"/>
          <w:szCs w:val="22"/>
          <w:lang w:eastAsia="en-US" w:bidi="he-IL"/>
        </w:rPr>
        <w:t>Lifetime</w:t>
      </w:r>
      <w:proofErr w:type="spellEnd"/>
      <w:r w:rsidRPr="00FB4675">
        <w:rPr>
          <w:b w:val="0"/>
          <w:kern w:val="0"/>
          <w:sz w:val="22"/>
          <w:szCs w:val="22"/>
          <w:lang w:eastAsia="en-US" w:bidi="he-IL"/>
        </w:rPr>
        <w:t xml:space="preserve"> </w:t>
      </w:r>
      <w:proofErr w:type="spellStart"/>
      <w:r w:rsidRPr="00FB4675">
        <w:rPr>
          <w:b w:val="0"/>
          <w:kern w:val="0"/>
          <w:sz w:val="22"/>
          <w:szCs w:val="22"/>
          <w:lang w:eastAsia="en-US" w:bidi="he-IL"/>
        </w:rPr>
        <w:t>Home</w:t>
      </w:r>
      <w:proofErr w:type="spellEnd"/>
      <w:r w:rsidRPr="00FB4675">
        <w:rPr>
          <w:b w:val="0"/>
          <w:kern w:val="0"/>
          <w:sz w:val="22"/>
          <w:szCs w:val="22"/>
          <w:lang w:eastAsia="en-US" w:bidi="he-IL"/>
        </w:rPr>
        <w:t xml:space="preserve"> (LTH) </w:t>
      </w:r>
      <w:proofErr w:type="spellStart"/>
      <w:r w:rsidRPr="00FB4675">
        <w:rPr>
          <w:b w:val="0"/>
          <w:kern w:val="0"/>
          <w:sz w:val="22"/>
          <w:szCs w:val="22"/>
          <w:lang w:eastAsia="en-US" w:bidi="he-IL"/>
        </w:rPr>
        <w:t>Revised</w:t>
      </w:r>
      <w:proofErr w:type="spellEnd"/>
      <w:r w:rsidRPr="00FB4675">
        <w:rPr>
          <w:b w:val="0"/>
          <w:kern w:val="0"/>
          <w:sz w:val="22"/>
          <w:szCs w:val="22"/>
          <w:lang w:eastAsia="en-US" w:bidi="he-IL"/>
        </w:rPr>
        <w:t xml:space="preserve"> </w:t>
      </w:r>
      <w:proofErr w:type="spellStart"/>
      <w:r w:rsidRPr="00FB4675">
        <w:rPr>
          <w:b w:val="0"/>
          <w:kern w:val="0"/>
          <w:sz w:val="22"/>
          <w:szCs w:val="22"/>
          <w:lang w:eastAsia="en-US" w:bidi="he-IL"/>
        </w:rPr>
        <w:t>Criteria</w:t>
      </w:r>
      <w:proofErr w:type="spellEnd"/>
      <w:r w:rsidRPr="00FB4675">
        <w:rPr>
          <w:b w:val="0"/>
          <w:kern w:val="0"/>
          <w:sz w:val="22"/>
          <w:szCs w:val="22"/>
          <w:lang w:eastAsia="en-US" w:bidi="he-IL"/>
        </w:rPr>
        <w:t>,  e que tal como acabou de ser apontadas deverão ser cumpridos, mas perfeitamente integrados/camuflados, quando se trate do PHAI3C :</w:t>
      </w:r>
    </w:p>
    <w:p w14:paraId="5068ADD0"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 Parking (width or widening capability)</w:t>
      </w:r>
    </w:p>
    <w:p w14:paraId="5AE0E691"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2 – Approach to dwelling from parking (distance, gradients and widths)</w:t>
      </w:r>
    </w:p>
    <w:p w14:paraId="00FA38FF"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lastRenderedPageBreak/>
        <w:t>Criterion 3 – Approach to all entrances</w:t>
      </w:r>
    </w:p>
    <w:p w14:paraId="1A694CD4"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4 – Entrances</w:t>
      </w:r>
    </w:p>
    <w:p w14:paraId="54B531B7"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5– Communal stairs and lifts</w:t>
      </w:r>
    </w:p>
    <w:p w14:paraId="46411082"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6 – Internal doorways and hallways</w:t>
      </w:r>
    </w:p>
    <w:p w14:paraId="49233746"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7 – Circulation Space</w:t>
      </w:r>
    </w:p>
    <w:p w14:paraId="670C4F6B"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8 – Entrance level living space</w:t>
      </w:r>
    </w:p>
    <w:p w14:paraId="5E4FB7A7"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9 – Potential for entrance level bed-space</w:t>
      </w:r>
    </w:p>
    <w:p w14:paraId="33455E35"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10 – Entrance level WC and shower drainage</w:t>
      </w:r>
    </w:p>
    <w:p w14:paraId="073BD73F"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11 - WC and bathroom walls</w:t>
      </w:r>
    </w:p>
    <w:p w14:paraId="1DBD4403"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12 – Stairs and potential through-floor lift in dwellings</w:t>
      </w:r>
    </w:p>
    <w:p w14:paraId="00E6DC71"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13 – Potential for fitting of hoists and bedroom / bathroom relationship</w:t>
      </w:r>
    </w:p>
    <w:p w14:paraId="33A39B1E"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14 – Bathrooms</w:t>
      </w:r>
    </w:p>
    <w:p w14:paraId="26828CFE" w14:textId="77777777" w:rsidR="00FB4675" w:rsidRPr="00FB4675" w:rsidRDefault="00FB4675" w:rsidP="00CB4677">
      <w:pPr>
        <w:spacing w:after="240"/>
        <w:ind w:left="709"/>
        <w:rPr>
          <w:rFonts w:asciiTheme="minorBidi" w:hAnsiTheme="minorBidi" w:cstheme="minorBidi"/>
          <w:b w:val="0"/>
          <w:bCs/>
          <w:i/>
          <w:iCs/>
          <w:sz w:val="22"/>
          <w:szCs w:val="22"/>
          <w:lang w:val="en-US"/>
        </w:rPr>
      </w:pPr>
      <w:r w:rsidRPr="00FB4675">
        <w:rPr>
          <w:rFonts w:asciiTheme="minorBidi" w:hAnsiTheme="minorBidi" w:cstheme="minorBidi"/>
          <w:b w:val="0"/>
          <w:bCs/>
          <w:i/>
          <w:iCs/>
          <w:sz w:val="22"/>
          <w:szCs w:val="22"/>
          <w:lang w:val="en-US"/>
        </w:rPr>
        <w:t>Criterion 15 – Glazing and window handle heights</w:t>
      </w:r>
    </w:p>
    <w:p w14:paraId="7967A900" w14:textId="77777777" w:rsidR="00FB4675" w:rsidRPr="00B67D2B" w:rsidRDefault="00FB4675" w:rsidP="00CB4677">
      <w:pPr>
        <w:spacing w:after="240"/>
        <w:ind w:left="709"/>
        <w:rPr>
          <w:rFonts w:asciiTheme="minorBidi" w:hAnsiTheme="minorBidi" w:cstheme="minorBidi"/>
          <w:b w:val="0"/>
          <w:bCs/>
          <w:i/>
          <w:iCs/>
          <w:sz w:val="22"/>
          <w:szCs w:val="22"/>
        </w:rPr>
      </w:pPr>
      <w:proofErr w:type="spellStart"/>
      <w:r w:rsidRPr="00B67D2B">
        <w:rPr>
          <w:rFonts w:asciiTheme="minorBidi" w:hAnsiTheme="minorBidi" w:cstheme="minorBidi"/>
          <w:b w:val="0"/>
          <w:bCs/>
          <w:i/>
          <w:iCs/>
          <w:sz w:val="22"/>
          <w:szCs w:val="22"/>
        </w:rPr>
        <w:t>Criterion</w:t>
      </w:r>
      <w:proofErr w:type="spellEnd"/>
      <w:r w:rsidRPr="00B67D2B">
        <w:rPr>
          <w:rFonts w:asciiTheme="minorBidi" w:hAnsiTheme="minorBidi" w:cstheme="minorBidi"/>
          <w:b w:val="0"/>
          <w:bCs/>
          <w:i/>
          <w:iCs/>
          <w:sz w:val="22"/>
          <w:szCs w:val="22"/>
        </w:rPr>
        <w:t xml:space="preserve"> 16 – </w:t>
      </w:r>
      <w:proofErr w:type="spellStart"/>
      <w:r w:rsidRPr="00B67D2B">
        <w:rPr>
          <w:rFonts w:asciiTheme="minorBidi" w:hAnsiTheme="minorBidi" w:cstheme="minorBidi"/>
          <w:b w:val="0"/>
          <w:bCs/>
          <w:i/>
          <w:iCs/>
          <w:sz w:val="22"/>
          <w:szCs w:val="22"/>
        </w:rPr>
        <w:t>Location</w:t>
      </w:r>
      <w:proofErr w:type="spellEnd"/>
      <w:r w:rsidRPr="00B67D2B">
        <w:rPr>
          <w:rFonts w:asciiTheme="minorBidi" w:hAnsiTheme="minorBidi" w:cstheme="minorBidi"/>
          <w:b w:val="0"/>
          <w:bCs/>
          <w:i/>
          <w:iCs/>
          <w:sz w:val="22"/>
          <w:szCs w:val="22"/>
        </w:rPr>
        <w:t xml:space="preserve"> </w:t>
      </w:r>
      <w:proofErr w:type="spellStart"/>
      <w:r w:rsidRPr="00B67D2B">
        <w:rPr>
          <w:rFonts w:asciiTheme="minorBidi" w:hAnsiTheme="minorBidi" w:cstheme="minorBidi"/>
          <w:b w:val="0"/>
          <w:bCs/>
          <w:i/>
          <w:iCs/>
          <w:sz w:val="22"/>
          <w:szCs w:val="22"/>
        </w:rPr>
        <w:t>of</w:t>
      </w:r>
      <w:proofErr w:type="spellEnd"/>
      <w:r w:rsidRPr="00B67D2B">
        <w:rPr>
          <w:rFonts w:asciiTheme="minorBidi" w:hAnsiTheme="minorBidi" w:cstheme="minorBidi"/>
          <w:b w:val="0"/>
          <w:bCs/>
          <w:i/>
          <w:iCs/>
          <w:sz w:val="22"/>
          <w:szCs w:val="22"/>
        </w:rPr>
        <w:t xml:space="preserve"> </w:t>
      </w:r>
      <w:proofErr w:type="spellStart"/>
      <w:r w:rsidRPr="00B67D2B">
        <w:rPr>
          <w:rFonts w:asciiTheme="minorBidi" w:hAnsiTheme="minorBidi" w:cstheme="minorBidi"/>
          <w:b w:val="0"/>
          <w:bCs/>
          <w:i/>
          <w:iCs/>
          <w:sz w:val="22"/>
          <w:szCs w:val="22"/>
        </w:rPr>
        <w:t>service</w:t>
      </w:r>
      <w:proofErr w:type="spellEnd"/>
      <w:r w:rsidRPr="00B67D2B">
        <w:rPr>
          <w:rFonts w:asciiTheme="minorBidi" w:hAnsiTheme="minorBidi" w:cstheme="minorBidi"/>
          <w:b w:val="0"/>
          <w:bCs/>
          <w:i/>
          <w:iCs/>
          <w:sz w:val="22"/>
          <w:szCs w:val="22"/>
        </w:rPr>
        <w:t xml:space="preserve"> </w:t>
      </w:r>
      <w:proofErr w:type="spellStart"/>
      <w:r w:rsidRPr="00B67D2B">
        <w:rPr>
          <w:rFonts w:asciiTheme="minorBidi" w:hAnsiTheme="minorBidi" w:cstheme="minorBidi"/>
          <w:b w:val="0"/>
          <w:bCs/>
          <w:i/>
          <w:iCs/>
          <w:sz w:val="22"/>
          <w:szCs w:val="22"/>
        </w:rPr>
        <w:t>controls</w:t>
      </w:r>
      <w:proofErr w:type="spellEnd"/>
    </w:p>
    <w:p w14:paraId="18CB5A74" w14:textId="1DA0526C" w:rsidR="00FB4675" w:rsidRPr="00CB4677" w:rsidRDefault="00CB4677" w:rsidP="00CB4677">
      <w:pPr>
        <w:spacing w:after="240" w:line="360" w:lineRule="auto"/>
        <w:rPr>
          <w:b w:val="0"/>
          <w:kern w:val="0"/>
          <w:sz w:val="22"/>
          <w:szCs w:val="22"/>
          <w:lang w:eastAsia="en-US" w:bidi="he-IL"/>
        </w:rPr>
      </w:pPr>
      <w:r w:rsidRPr="00CB4677">
        <w:rPr>
          <w:b w:val="0"/>
          <w:kern w:val="0"/>
          <w:sz w:val="22"/>
          <w:szCs w:val="22"/>
          <w:lang w:eastAsia="en-US" w:bidi="he-IL"/>
        </w:rPr>
        <w:t>C</w:t>
      </w:r>
      <w:r w:rsidR="00FB4675" w:rsidRPr="00CB4677">
        <w:rPr>
          <w:b w:val="0"/>
          <w:kern w:val="0"/>
          <w:sz w:val="22"/>
          <w:szCs w:val="22"/>
          <w:lang w:eastAsia="en-US" w:bidi="he-IL"/>
        </w:rPr>
        <w:t xml:space="preserve">onclui-se esta matéria dos aspetos globais de acessibilidade aplicáveis no âmbito do PHAI3C com algumas notas comentadas, que decorrem do estudo do </w:t>
      </w:r>
      <w:proofErr w:type="spellStart"/>
      <w:r w:rsidR="00FB4675" w:rsidRPr="00CB4677">
        <w:rPr>
          <w:b w:val="0"/>
          <w:i/>
          <w:iCs/>
          <w:kern w:val="0"/>
          <w:sz w:val="22"/>
          <w:szCs w:val="22"/>
          <w:lang w:eastAsia="en-US" w:bidi="he-IL"/>
        </w:rPr>
        <w:t>Plan</w:t>
      </w:r>
      <w:proofErr w:type="spellEnd"/>
      <w:r w:rsidR="00FB4675" w:rsidRPr="00CB4677">
        <w:rPr>
          <w:b w:val="0"/>
          <w:i/>
          <w:iCs/>
          <w:kern w:val="0"/>
          <w:sz w:val="22"/>
          <w:szCs w:val="22"/>
          <w:lang w:eastAsia="en-US" w:bidi="he-IL"/>
        </w:rPr>
        <w:t xml:space="preserve"> </w:t>
      </w:r>
      <w:proofErr w:type="spellStart"/>
      <w:r w:rsidR="00FB4675" w:rsidRPr="00CB4677">
        <w:rPr>
          <w:b w:val="0"/>
          <w:i/>
          <w:iCs/>
          <w:kern w:val="0"/>
          <w:sz w:val="22"/>
          <w:szCs w:val="22"/>
          <w:lang w:eastAsia="en-US" w:bidi="he-IL"/>
        </w:rPr>
        <w:t>Urbanisme</w:t>
      </w:r>
      <w:proofErr w:type="spellEnd"/>
      <w:r w:rsidR="00FB4675" w:rsidRPr="00CB4677">
        <w:rPr>
          <w:b w:val="0"/>
          <w:i/>
          <w:iCs/>
          <w:kern w:val="0"/>
          <w:sz w:val="22"/>
          <w:szCs w:val="22"/>
          <w:lang w:eastAsia="en-US" w:bidi="he-IL"/>
        </w:rPr>
        <w:t xml:space="preserve"> </w:t>
      </w:r>
      <w:proofErr w:type="spellStart"/>
      <w:r w:rsidR="00FB4675" w:rsidRPr="00CB4677">
        <w:rPr>
          <w:b w:val="0"/>
          <w:i/>
          <w:iCs/>
          <w:kern w:val="0"/>
          <w:sz w:val="22"/>
          <w:szCs w:val="22"/>
          <w:lang w:eastAsia="en-US" w:bidi="he-IL"/>
        </w:rPr>
        <w:t>Construction</w:t>
      </w:r>
      <w:proofErr w:type="spellEnd"/>
      <w:r w:rsidR="00FB4675" w:rsidRPr="00CB4677">
        <w:rPr>
          <w:b w:val="0"/>
          <w:i/>
          <w:iCs/>
          <w:kern w:val="0"/>
          <w:sz w:val="22"/>
          <w:szCs w:val="22"/>
          <w:lang w:eastAsia="en-US" w:bidi="he-IL"/>
        </w:rPr>
        <w:t xml:space="preserve"> </w:t>
      </w:r>
      <w:proofErr w:type="spellStart"/>
      <w:r w:rsidR="00FB4675" w:rsidRPr="00CB4677">
        <w:rPr>
          <w:b w:val="0"/>
          <w:i/>
          <w:iCs/>
          <w:kern w:val="0"/>
          <w:sz w:val="22"/>
          <w:szCs w:val="22"/>
          <w:lang w:eastAsia="en-US" w:bidi="he-IL"/>
        </w:rPr>
        <w:t>Architecture</w:t>
      </w:r>
      <w:proofErr w:type="spellEnd"/>
      <w:r w:rsidR="00FB4675" w:rsidRPr="00CB4677">
        <w:rPr>
          <w:b w:val="0"/>
          <w:kern w:val="0"/>
          <w:sz w:val="22"/>
          <w:szCs w:val="22"/>
          <w:lang w:eastAsia="en-US" w:bidi="he-IL"/>
        </w:rPr>
        <w:t xml:space="preserve"> (</w:t>
      </w:r>
      <w:proofErr w:type="spellStart"/>
      <w:r w:rsidR="00FB4675" w:rsidRPr="00CB4677">
        <w:rPr>
          <w:b w:val="0"/>
          <w:kern w:val="0"/>
          <w:sz w:val="22"/>
          <w:szCs w:val="22"/>
          <w:lang w:eastAsia="en-US" w:bidi="he-IL"/>
        </w:rPr>
        <w:t>Puca</w:t>
      </w:r>
      <w:proofErr w:type="spellEnd"/>
      <w:r w:rsidR="00FB4675" w:rsidRPr="00CB4677">
        <w:rPr>
          <w:b w:val="0"/>
          <w:kern w:val="0"/>
          <w:sz w:val="22"/>
          <w:szCs w:val="22"/>
          <w:lang w:eastAsia="en-US" w:bidi="he-IL"/>
        </w:rPr>
        <w:t xml:space="preserve">) intitulado </w:t>
      </w:r>
      <w:r w:rsidR="00FB4675" w:rsidRPr="00CB4677">
        <w:rPr>
          <w:b w:val="0"/>
          <w:i/>
          <w:iCs/>
          <w:kern w:val="0"/>
          <w:sz w:val="22"/>
          <w:szCs w:val="22"/>
          <w:lang w:eastAsia="en-US" w:bidi="he-IL"/>
        </w:rPr>
        <w:t xml:space="preserve">Atelier </w:t>
      </w:r>
      <w:proofErr w:type="spellStart"/>
      <w:r w:rsidR="00FB4675" w:rsidRPr="00CB4677">
        <w:rPr>
          <w:b w:val="0"/>
          <w:i/>
          <w:iCs/>
          <w:kern w:val="0"/>
          <w:sz w:val="22"/>
          <w:szCs w:val="22"/>
          <w:lang w:eastAsia="en-US" w:bidi="he-IL"/>
        </w:rPr>
        <w:t>accessibilité</w:t>
      </w:r>
      <w:proofErr w:type="spellEnd"/>
      <w:r w:rsidR="00FB4675" w:rsidRPr="00CB4677">
        <w:rPr>
          <w:b w:val="0"/>
          <w:i/>
          <w:iCs/>
          <w:kern w:val="0"/>
          <w:sz w:val="22"/>
          <w:szCs w:val="22"/>
          <w:lang w:eastAsia="en-US" w:bidi="he-IL"/>
        </w:rPr>
        <w:t xml:space="preserve"> </w:t>
      </w:r>
      <w:proofErr w:type="spellStart"/>
      <w:r w:rsidR="00FB4675" w:rsidRPr="00CB4677">
        <w:rPr>
          <w:b w:val="0"/>
          <w:i/>
          <w:iCs/>
          <w:kern w:val="0"/>
          <w:sz w:val="22"/>
          <w:szCs w:val="22"/>
          <w:lang w:eastAsia="en-US" w:bidi="he-IL"/>
        </w:rPr>
        <w:t>et</w:t>
      </w:r>
      <w:proofErr w:type="spellEnd"/>
      <w:r w:rsidR="00FB4675" w:rsidRPr="00CB4677">
        <w:rPr>
          <w:b w:val="0"/>
          <w:i/>
          <w:iCs/>
          <w:kern w:val="0"/>
          <w:sz w:val="22"/>
          <w:szCs w:val="22"/>
          <w:lang w:eastAsia="en-US" w:bidi="he-IL"/>
        </w:rPr>
        <w:t xml:space="preserve"> espaces </w:t>
      </w:r>
      <w:proofErr w:type="spellStart"/>
      <w:r w:rsidR="00FB4675" w:rsidRPr="00CB4677">
        <w:rPr>
          <w:b w:val="0"/>
          <w:i/>
          <w:iCs/>
          <w:kern w:val="0"/>
          <w:sz w:val="22"/>
          <w:szCs w:val="22"/>
          <w:lang w:eastAsia="en-US" w:bidi="he-IL"/>
        </w:rPr>
        <w:t>du</w:t>
      </w:r>
      <w:proofErr w:type="spellEnd"/>
      <w:r w:rsidR="00FB4675" w:rsidRPr="00CB4677">
        <w:rPr>
          <w:b w:val="0"/>
          <w:i/>
          <w:iCs/>
          <w:kern w:val="0"/>
          <w:sz w:val="22"/>
          <w:szCs w:val="22"/>
          <w:lang w:eastAsia="en-US" w:bidi="he-IL"/>
        </w:rPr>
        <w:t xml:space="preserve"> </w:t>
      </w:r>
      <w:proofErr w:type="spellStart"/>
      <w:r w:rsidR="00FB4675" w:rsidRPr="00CB4677">
        <w:rPr>
          <w:b w:val="0"/>
          <w:i/>
          <w:iCs/>
          <w:kern w:val="0"/>
          <w:sz w:val="22"/>
          <w:szCs w:val="22"/>
          <w:lang w:eastAsia="en-US" w:bidi="he-IL"/>
        </w:rPr>
        <w:t>logement</w:t>
      </w:r>
      <w:proofErr w:type="spellEnd"/>
      <w:r w:rsidR="00FB4675" w:rsidRPr="00CB4677">
        <w:rPr>
          <w:b w:val="0"/>
          <w:kern w:val="0"/>
          <w:sz w:val="22"/>
          <w:szCs w:val="22"/>
          <w:lang w:eastAsia="en-US" w:bidi="he-IL"/>
        </w:rPr>
        <w:t xml:space="preserve"> , que aborda a caraterização do designado “design universal”. </w:t>
      </w:r>
      <w:r w:rsidR="00FB4675" w:rsidRPr="00CB4677">
        <w:rPr>
          <w:bCs/>
          <w:kern w:val="0"/>
          <w:sz w:val="22"/>
          <w:szCs w:val="22"/>
          <w:lang w:eastAsia="en-US" w:bidi="he-IL"/>
        </w:rPr>
        <w:footnoteReference w:id="4"/>
      </w:r>
    </w:p>
    <w:p w14:paraId="4C59D028" w14:textId="77777777" w:rsidR="00FB4675" w:rsidRPr="00CB4677" w:rsidRDefault="00FB4675" w:rsidP="00CB4677">
      <w:pPr>
        <w:spacing w:after="240" w:line="360" w:lineRule="auto"/>
        <w:rPr>
          <w:b w:val="0"/>
          <w:kern w:val="0"/>
          <w:sz w:val="22"/>
          <w:szCs w:val="22"/>
          <w:lang w:eastAsia="en-US" w:bidi="he-IL"/>
        </w:rPr>
      </w:pPr>
      <w:r w:rsidRPr="00CB4677">
        <w:rPr>
          <w:b w:val="0"/>
          <w:kern w:val="0"/>
          <w:sz w:val="22"/>
          <w:szCs w:val="22"/>
          <w:lang w:eastAsia="en-US" w:bidi="he-IL"/>
        </w:rPr>
        <w:t>De certa forma e no sentido específico de uma habitação intergeracional aliada a serviços domiciliários e comuns, que é a solução do PHAI3C, interessará cumprir este “design universal” em termos de estruturação geral e pormenorização dos espaços, ao serviço de e no sentido de uma “habitação para a vida” ; será para a vida que resta, mas que se espera seja longa e excelente.</w:t>
      </w:r>
    </w:p>
    <w:p w14:paraId="2C937B54" w14:textId="77777777" w:rsidR="00FB4675" w:rsidRPr="00CB4677" w:rsidRDefault="00FB4675" w:rsidP="00CB4677">
      <w:pPr>
        <w:spacing w:after="240" w:line="360" w:lineRule="auto"/>
        <w:rPr>
          <w:b w:val="0"/>
          <w:kern w:val="0"/>
          <w:sz w:val="22"/>
          <w:szCs w:val="22"/>
          <w:lang w:eastAsia="en-US" w:bidi="he-IL"/>
        </w:rPr>
      </w:pPr>
      <w:r w:rsidRPr="00CB4677">
        <w:rPr>
          <w:b w:val="0"/>
          <w:kern w:val="0"/>
          <w:sz w:val="22"/>
          <w:szCs w:val="22"/>
          <w:lang w:eastAsia="en-US" w:bidi="he-IL"/>
        </w:rPr>
        <w:t>Neste sentido e utilizando o último documento referido (pg. 2), citam-se e comentam-se, muito brevemente, em seguida sete princípios do “design universal”, que se consideram importantes para a estruturação do PHAI3C.</w:t>
      </w:r>
    </w:p>
    <w:p w14:paraId="30EF1577" w14:textId="77777777" w:rsidR="00FB4675" w:rsidRPr="00CB4677" w:rsidRDefault="00FB4675" w:rsidP="00CB4677">
      <w:pPr>
        <w:spacing w:after="240" w:line="360" w:lineRule="auto"/>
        <w:rPr>
          <w:b w:val="0"/>
          <w:kern w:val="0"/>
          <w:sz w:val="22"/>
          <w:szCs w:val="22"/>
          <w:lang w:eastAsia="en-US" w:bidi="he-IL"/>
        </w:rPr>
      </w:pPr>
      <w:r w:rsidRPr="00CB4677">
        <w:rPr>
          <w:b w:val="0"/>
          <w:kern w:val="0"/>
          <w:sz w:val="22"/>
          <w:szCs w:val="22"/>
          <w:lang w:eastAsia="en-US" w:bidi="he-IL"/>
        </w:rPr>
        <w:lastRenderedPageBreak/>
        <w:t xml:space="preserve">Os espaços, equipamentos e serviços : devem ter um uso adequado a todos os seus potenciais utentes, sem quaisquer notas associáveis a uma estigmatização ou mesmo a « elementos de socorro »; devem ser fáceis de usar por todos os seus utentes potenciais ; devem, ter um uso simples e intuitivo ; devem ser visualmente explícitos relativamente ao seu uso e características fundamentais ; devem ser tolerantes relativamente a </w:t>
      </w:r>
      <w:proofErr w:type="spellStart"/>
      <w:r w:rsidRPr="00CB4677">
        <w:rPr>
          <w:b w:val="0"/>
          <w:kern w:val="0"/>
          <w:sz w:val="22"/>
          <w:szCs w:val="22"/>
          <w:lang w:eastAsia="en-US" w:bidi="he-IL"/>
        </w:rPr>
        <w:t>usoa</w:t>
      </w:r>
      <w:proofErr w:type="spellEnd"/>
      <w:r w:rsidRPr="00CB4677">
        <w:rPr>
          <w:b w:val="0"/>
          <w:kern w:val="0"/>
          <w:sz w:val="22"/>
          <w:szCs w:val="22"/>
          <w:lang w:eastAsia="en-US" w:bidi="he-IL"/>
        </w:rPr>
        <w:t xml:space="preserve"> menos adequados ; devem poder ser usados com um mínimo de esforço físico ; devem ter dimensões e espaciosidades universalmente adequadas.</w:t>
      </w:r>
    </w:p>
    <w:p w14:paraId="255FD3C9" w14:textId="59CF43F2" w:rsidR="005F3C61" w:rsidRPr="005F3C61" w:rsidRDefault="00FB4675" w:rsidP="005F3C61">
      <w:pPr>
        <w:spacing w:after="240" w:line="360" w:lineRule="auto"/>
        <w:rPr>
          <w:b w:val="0"/>
          <w:kern w:val="0"/>
          <w:sz w:val="22"/>
          <w:szCs w:val="22"/>
          <w:lang w:eastAsia="en-US" w:bidi="he-IL"/>
        </w:rPr>
      </w:pPr>
      <w:r w:rsidRPr="00CB4677">
        <w:rPr>
          <w:b w:val="0"/>
          <w:kern w:val="0"/>
          <w:sz w:val="22"/>
          <w:szCs w:val="22"/>
          <w:lang w:eastAsia="en-US" w:bidi="he-IL"/>
        </w:rPr>
        <w:t xml:space="preserve">Ainda nesta matéria dos aspetos globais de acessibilidade aplicáveis no âmbito do PHAI3C recomenda-se a consulta de um outro excelente estudo do </w:t>
      </w:r>
      <w:proofErr w:type="spellStart"/>
      <w:r w:rsidRPr="00CB4677">
        <w:rPr>
          <w:b w:val="0"/>
          <w:i/>
          <w:iCs/>
          <w:kern w:val="0"/>
          <w:sz w:val="22"/>
          <w:szCs w:val="22"/>
          <w:lang w:eastAsia="en-US" w:bidi="he-IL"/>
        </w:rPr>
        <w:t>Plan</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Urbanisme</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Construction</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Architecture</w:t>
      </w:r>
      <w:proofErr w:type="spellEnd"/>
      <w:r w:rsidRPr="00CB4677">
        <w:rPr>
          <w:b w:val="0"/>
          <w:i/>
          <w:iCs/>
          <w:kern w:val="0"/>
          <w:sz w:val="22"/>
          <w:szCs w:val="22"/>
          <w:lang w:eastAsia="en-US" w:bidi="he-IL"/>
        </w:rPr>
        <w:t xml:space="preserve"> (</w:t>
      </w:r>
      <w:proofErr w:type="spellStart"/>
      <w:r w:rsidRPr="00CB4677">
        <w:rPr>
          <w:b w:val="0"/>
          <w:kern w:val="0"/>
          <w:sz w:val="22"/>
          <w:szCs w:val="22"/>
          <w:lang w:eastAsia="en-US" w:bidi="he-IL"/>
        </w:rPr>
        <w:t>Puca</w:t>
      </w:r>
      <w:proofErr w:type="spellEnd"/>
      <w:r w:rsidRPr="00CB4677">
        <w:rPr>
          <w:b w:val="0"/>
          <w:kern w:val="0"/>
          <w:sz w:val="22"/>
          <w:szCs w:val="22"/>
          <w:lang w:eastAsia="en-US" w:bidi="he-IL"/>
        </w:rPr>
        <w:t>), que é referido em nota bibliográfica, específico sobre as matérias da acessibilidade em multifamiliares, integrado por 50 pp. muito bem ilustradas, e com extensas referências ao desenvolvimento de habitações térreas especialmente dedicadas aos habitantes mais condicionados na respetiva mobilidade.</w:t>
      </w:r>
      <w:r w:rsidRPr="00CB4677">
        <w:rPr>
          <w:bCs/>
          <w:kern w:val="0"/>
          <w:sz w:val="22"/>
          <w:szCs w:val="22"/>
          <w:lang w:eastAsia="en-US" w:bidi="he-IL"/>
        </w:rPr>
        <w:footnoteReference w:id="5"/>
      </w:r>
    </w:p>
    <w:p w14:paraId="347D8D50" w14:textId="66480E78" w:rsidR="005F3C61" w:rsidRPr="005F3C61" w:rsidRDefault="005F3C61" w:rsidP="005F3C61">
      <w:pPr>
        <w:spacing w:after="240" w:line="360" w:lineRule="auto"/>
        <w:rPr>
          <w:bCs/>
          <w:kern w:val="0"/>
          <w:sz w:val="22"/>
          <w:szCs w:val="22"/>
          <w:lang w:eastAsia="en-US" w:bidi="he-IL"/>
        </w:rPr>
      </w:pPr>
      <w:r w:rsidRPr="001C6F08">
        <w:rPr>
          <w:bCs/>
          <w:kern w:val="0"/>
          <w:sz w:val="22"/>
          <w:szCs w:val="22"/>
          <w:lang w:eastAsia="en-US" w:bidi="he-IL"/>
        </w:rPr>
        <w:t>[NOTA EDITORIAL: INICIA-SE, AQUI O TEXTO DO ARTIGO #  8</w:t>
      </w:r>
      <w:r>
        <w:rPr>
          <w:bCs/>
          <w:kern w:val="0"/>
          <w:sz w:val="22"/>
          <w:szCs w:val="22"/>
          <w:lang w:eastAsia="en-US" w:bidi="he-IL"/>
        </w:rPr>
        <w:t>1</w:t>
      </w:r>
      <w:r w:rsidR="00A03910">
        <w:rPr>
          <w:bCs/>
          <w:kern w:val="0"/>
          <w:sz w:val="22"/>
          <w:szCs w:val="22"/>
          <w:lang w:eastAsia="en-US" w:bidi="he-IL"/>
        </w:rPr>
        <w:t>4</w:t>
      </w:r>
      <w:r w:rsidRPr="001C6F08">
        <w:rPr>
          <w:bCs/>
          <w:kern w:val="0"/>
          <w:sz w:val="22"/>
          <w:szCs w:val="22"/>
          <w:lang w:eastAsia="en-US" w:bidi="he-IL"/>
        </w:rPr>
        <w:t xml:space="preserve"> INFOHABITAR]</w:t>
      </w:r>
    </w:p>
    <w:p w14:paraId="36EADDC3" w14:textId="155D39C2" w:rsidR="00FB4675" w:rsidRPr="00FB4675" w:rsidRDefault="00FB4675" w:rsidP="00FB4675">
      <w:pPr>
        <w:pStyle w:val="Ttulo4"/>
      </w:pPr>
      <w:r w:rsidRPr="00FB4675">
        <w:t xml:space="preserve">2. Envelhecimento e aptidões domésticas e urbanas </w:t>
      </w:r>
    </w:p>
    <w:bookmarkEnd w:id="4"/>
    <w:p w14:paraId="6B4A5216" w14:textId="77777777" w:rsidR="00FB4675" w:rsidRPr="00CB4677" w:rsidRDefault="00FB4675" w:rsidP="00CB4677">
      <w:pPr>
        <w:spacing w:after="240" w:line="360" w:lineRule="auto"/>
        <w:rPr>
          <w:b w:val="0"/>
          <w:kern w:val="0"/>
          <w:sz w:val="22"/>
          <w:szCs w:val="22"/>
          <w:lang w:eastAsia="en-US" w:bidi="he-IL"/>
        </w:rPr>
      </w:pPr>
      <w:r w:rsidRPr="00CB4677">
        <w:rPr>
          <w:b w:val="0"/>
          <w:kern w:val="0"/>
          <w:sz w:val="22"/>
          <w:szCs w:val="22"/>
          <w:lang w:eastAsia="en-US" w:bidi="he-IL"/>
        </w:rPr>
        <w:t>Neste item, referido à temática geral da relação entre o envelhecimento e as aptidões domésticas e urbanas dos habitantes aborda-se, primeiro, o desejável desenvolvimento da acessibilidade na habitação, portanto num sentido mais doméstico e interiorizado e passa-se, a seguir, para a consideração da acessibilidade ao nível urbano da vizinhança, em termos das relações entre serviços locais e pessoas fragilizadas.</w:t>
      </w:r>
    </w:p>
    <w:p w14:paraId="1D3C0470" w14:textId="77777777" w:rsidR="00FB4675" w:rsidRPr="00FB4675" w:rsidRDefault="00FB4675" w:rsidP="00FB4675">
      <w:pPr>
        <w:pStyle w:val="Ttulo4"/>
      </w:pPr>
      <w:r w:rsidRPr="00FB4675">
        <w:t>(i) Acessibilidade na habitação</w:t>
      </w:r>
    </w:p>
    <w:p w14:paraId="22830CA3" w14:textId="588E5BE0" w:rsidR="00FB4675" w:rsidRPr="00CB4677" w:rsidRDefault="00FB4675" w:rsidP="00CB4677">
      <w:pPr>
        <w:spacing w:after="240" w:line="360" w:lineRule="auto"/>
        <w:rPr>
          <w:b w:val="0"/>
          <w:kern w:val="0"/>
          <w:sz w:val="22"/>
          <w:szCs w:val="22"/>
          <w:lang w:eastAsia="en-US" w:bidi="he-IL"/>
        </w:rPr>
      </w:pPr>
      <w:r w:rsidRPr="00CB4677">
        <w:rPr>
          <w:b w:val="0"/>
          <w:kern w:val="0"/>
          <w:sz w:val="22"/>
          <w:szCs w:val="22"/>
          <w:lang w:eastAsia="en-US" w:bidi="he-IL"/>
        </w:rPr>
        <w:t xml:space="preserve">Tratando-se de uma já « velha matéria » ligada à qualificação habitacional, considera-se ser já tempo de a encarar de uma forma </w:t>
      </w:r>
      <w:proofErr w:type="spellStart"/>
      <w:r w:rsidRPr="00CB4677">
        <w:rPr>
          <w:b w:val="0"/>
          <w:kern w:val="0"/>
          <w:sz w:val="22"/>
          <w:szCs w:val="22"/>
          <w:lang w:eastAsia="en-US" w:bidi="he-IL"/>
        </w:rPr>
        <w:t>muitoi</w:t>
      </w:r>
      <w:proofErr w:type="spellEnd"/>
      <w:r w:rsidRPr="00CB4677">
        <w:rPr>
          <w:b w:val="0"/>
          <w:kern w:val="0"/>
          <w:sz w:val="22"/>
          <w:szCs w:val="22"/>
          <w:lang w:eastAsia="en-US" w:bidi="he-IL"/>
        </w:rPr>
        <w:t xml:space="preserve"> natural e ampla, seja visando-se a sua incorporação tendencial e efetiva em toda a promoção habitacional, seja tendo todo o cuidado com a desejável ausência de quaisquer sinais visuais associados, designadamente, aos apoios à movimentação e a uma funcionalidade específica para pessoas fragilizadas e, </w:t>
      </w:r>
      <w:proofErr w:type="spellStart"/>
      <w:r w:rsidRPr="00CB4677">
        <w:rPr>
          <w:b w:val="0"/>
          <w:kern w:val="0"/>
          <w:sz w:val="22"/>
          <w:szCs w:val="22"/>
          <w:lang w:eastAsia="en-US" w:bidi="he-IL"/>
        </w:rPr>
        <w:t>portnto</w:t>
      </w:r>
      <w:proofErr w:type="spellEnd"/>
      <w:r w:rsidRPr="00CB4677">
        <w:rPr>
          <w:b w:val="0"/>
          <w:kern w:val="0"/>
          <w:sz w:val="22"/>
          <w:szCs w:val="22"/>
          <w:lang w:eastAsia="en-US" w:bidi="he-IL"/>
        </w:rPr>
        <w:t xml:space="preserve">, « embebendo » e integrando totalmente estes elementos e cuidados na arquitetura de interiores da habitação, seja aplicando um </w:t>
      </w:r>
      <w:r w:rsidRPr="00CB4677">
        <w:rPr>
          <w:b w:val="0"/>
          <w:kern w:val="0"/>
          <w:sz w:val="22"/>
          <w:szCs w:val="22"/>
          <w:lang w:eastAsia="en-US" w:bidi="he-IL"/>
        </w:rPr>
        <w:lastRenderedPageBreak/>
        <w:t xml:space="preserve">máximo de bom-senso nas escolhas funcionais, espaciais e organizativas a fazer em termos  de diversas tipologias habitacionais (ex., considerando que a ocupação térrea será sempre a mais indicada para pessoas com grande dificuldade de movimentação). E, naturalmente, as intervenções no âmbito do PHAI3C </w:t>
      </w:r>
      <w:r w:rsidR="00CB4677" w:rsidRPr="00CB4677">
        <w:rPr>
          <w:b w:val="0"/>
          <w:kern w:val="0"/>
          <w:sz w:val="22"/>
          <w:szCs w:val="22"/>
          <w:lang w:eastAsia="en-US" w:bidi="he-IL"/>
        </w:rPr>
        <w:t>deverão</w:t>
      </w:r>
      <w:r w:rsidRPr="00CB4677">
        <w:rPr>
          <w:b w:val="0"/>
          <w:kern w:val="0"/>
          <w:sz w:val="22"/>
          <w:szCs w:val="22"/>
          <w:lang w:eastAsia="en-US" w:bidi="he-IL"/>
        </w:rPr>
        <w:t xml:space="preserve"> seguir este tipo de indicações qualitativas em termos de acessibilidade.</w:t>
      </w:r>
    </w:p>
    <w:p w14:paraId="18889BCA" w14:textId="77777777" w:rsidR="00FB4675" w:rsidRPr="00B67D2B" w:rsidRDefault="00FB4675" w:rsidP="00CB4677">
      <w:pPr>
        <w:spacing w:after="240" w:line="360" w:lineRule="auto"/>
        <w:rPr>
          <w:b w:val="0"/>
          <w:kern w:val="0"/>
          <w:sz w:val="22"/>
          <w:szCs w:val="22"/>
          <w:lang w:val="en-US" w:eastAsia="en-US" w:bidi="he-IL"/>
        </w:rPr>
      </w:pPr>
      <w:proofErr w:type="spellStart"/>
      <w:r w:rsidRPr="00CB4677">
        <w:rPr>
          <w:b w:val="0"/>
          <w:kern w:val="0"/>
          <w:sz w:val="22"/>
          <w:szCs w:val="22"/>
          <w:lang w:eastAsia="en-US" w:bidi="he-IL"/>
        </w:rPr>
        <w:t>Margie</w:t>
      </w:r>
      <w:proofErr w:type="spellEnd"/>
      <w:r w:rsidRPr="00CB4677">
        <w:rPr>
          <w:b w:val="0"/>
          <w:kern w:val="0"/>
          <w:sz w:val="22"/>
          <w:szCs w:val="22"/>
          <w:lang w:eastAsia="en-US" w:bidi="he-IL"/>
        </w:rPr>
        <w:t xml:space="preserve"> </w:t>
      </w:r>
      <w:proofErr w:type="spellStart"/>
      <w:r w:rsidRPr="00CB4677">
        <w:rPr>
          <w:b w:val="0"/>
          <w:kern w:val="0"/>
          <w:sz w:val="22"/>
          <w:szCs w:val="22"/>
          <w:lang w:eastAsia="en-US" w:bidi="he-IL"/>
        </w:rPr>
        <w:t>Scotts</w:t>
      </w:r>
      <w:proofErr w:type="spellEnd"/>
      <w:r w:rsidRPr="00CB4677">
        <w:rPr>
          <w:b w:val="0"/>
          <w:kern w:val="0"/>
          <w:sz w:val="22"/>
          <w:szCs w:val="22"/>
          <w:lang w:eastAsia="en-US" w:bidi="he-IL"/>
        </w:rPr>
        <w:t xml:space="preserve">, </w:t>
      </w:r>
      <w:proofErr w:type="spellStart"/>
      <w:r w:rsidRPr="00CB4677">
        <w:rPr>
          <w:b w:val="0"/>
          <w:kern w:val="0"/>
          <w:sz w:val="22"/>
          <w:szCs w:val="22"/>
          <w:lang w:eastAsia="en-US" w:bidi="he-IL"/>
        </w:rPr>
        <w:t>Kay</w:t>
      </w:r>
      <w:proofErr w:type="spellEnd"/>
      <w:r w:rsidRPr="00CB4677">
        <w:rPr>
          <w:b w:val="0"/>
          <w:kern w:val="0"/>
          <w:sz w:val="22"/>
          <w:szCs w:val="22"/>
          <w:lang w:eastAsia="en-US" w:bidi="he-IL"/>
        </w:rPr>
        <w:t xml:space="preserve"> </w:t>
      </w:r>
      <w:proofErr w:type="spellStart"/>
      <w:r w:rsidRPr="00CB4677">
        <w:rPr>
          <w:b w:val="0"/>
          <w:kern w:val="0"/>
          <w:sz w:val="22"/>
          <w:szCs w:val="22"/>
          <w:lang w:eastAsia="en-US" w:bidi="he-IL"/>
        </w:rPr>
        <w:t>Saville</w:t>
      </w:r>
      <w:proofErr w:type="spellEnd"/>
      <w:r w:rsidRPr="00CB4677">
        <w:rPr>
          <w:b w:val="0"/>
          <w:kern w:val="0"/>
          <w:sz w:val="22"/>
          <w:szCs w:val="22"/>
          <w:lang w:eastAsia="en-US" w:bidi="he-IL"/>
        </w:rPr>
        <w:t xml:space="preserve">-Smith e </w:t>
      </w:r>
      <w:proofErr w:type="spellStart"/>
      <w:r w:rsidRPr="00CB4677">
        <w:rPr>
          <w:b w:val="0"/>
          <w:kern w:val="0"/>
          <w:sz w:val="22"/>
          <w:szCs w:val="22"/>
          <w:lang w:eastAsia="en-US" w:bidi="he-IL"/>
        </w:rPr>
        <w:t>Bev</w:t>
      </w:r>
      <w:proofErr w:type="spellEnd"/>
      <w:r w:rsidRPr="00CB4677">
        <w:rPr>
          <w:b w:val="0"/>
          <w:kern w:val="0"/>
          <w:sz w:val="22"/>
          <w:szCs w:val="22"/>
          <w:lang w:eastAsia="en-US" w:bidi="he-IL"/>
        </w:rPr>
        <w:t xml:space="preserve"> James, no estudo intitulado </w:t>
      </w:r>
      <w:proofErr w:type="spellStart"/>
      <w:r w:rsidRPr="00CB4677">
        <w:rPr>
          <w:b w:val="0"/>
          <w:i/>
          <w:iCs/>
          <w:kern w:val="0"/>
          <w:sz w:val="22"/>
          <w:szCs w:val="22"/>
          <w:lang w:eastAsia="en-US" w:bidi="he-IL"/>
        </w:rPr>
        <w:t>International</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trends</w:t>
      </w:r>
      <w:proofErr w:type="spellEnd"/>
      <w:r w:rsidRPr="00CB4677">
        <w:rPr>
          <w:b w:val="0"/>
          <w:i/>
          <w:iCs/>
          <w:kern w:val="0"/>
          <w:sz w:val="22"/>
          <w:szCs w:val="22"/>
          <w:lang w:eastAsia="en-US" w:bidi="he-IL"/>
        </w:rPr>
        <w:t xml:space="preserve"> in </w:t>
      </w:r>
      <w:proofErr w:type="spellStart"/>
      <w:r w:rsidRPr="00CB4677">
        <w:rPr>
          <w:b w:val="0"/>
          <w:i/>
          <w:iCs/>
          <w:kern w:val="0"/>
          <w:sz w:val="22"/>
          <w:szCs w:val="22"/>
          <w:lang w:eastAsia="en-US" w:bidi="he-IL"/>
        </w:rPr>
        <w:t>accessible</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housing</w:t>
      </w:r>
      <w:proofErr w:type="spellEnd"/>
      <w:r w:rsidRPr="00CB4677">
        <w:rPr>
          <w:b w:val="0"/>
          <w:i/>
          <w:iCs/>
          <w:kern w:val="0"/>
          <w:sz w:val="22"/>
          <w:szCs w:val="22"/>
          <w:lang w:eastAsia="en-US" w:bidi="he-IL"/>
        </w:rPr>
        <w:t xml:space="preserve"> for </w:t>
      </w:r>
      <w:proofErr w:type="spellStart"/>
      <w:r w:rsidRPr="00CB4677">
        <w:rPr>
          <w:b w:val="0"/>
          <w:i/>
          <w:iCs/>
          <w:kern w:val="0"/>
          <w:sz w:val="22"/>
          <w:szCs w:val="22"/>
          <w:lang w:eastAsia="en-US" w:bidi="he-IL"/>
        </w:rPr>
        <w:t>people</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with</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disabilities</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Working</w:t>
      </w:r>
      <w:proofErr w:type="spellEnd"/>
      <w:r w:rsidRPr="00CB4677">
        <w:rPr>
          <w:b w:val="0"/>
          <w:i/>
          <w:iCs/>
          <w:kern w:val="0"/>
          <w:sz w:val="22"/>
          <w:szCs w:val="22"/>
          <w:lang w:eastAsia="en-US" w:bidi="he-IL"/>
        </w:rPr>
        <w:t xml:space="preserve"> </w:t>
      </w:r>
      <w:proofErr w:type="spellStart"/>
      <w:r w:rsidRPr="00CB4677">
        <w:rPr>
          <w:b w:val="0"/>
          <w:i/>
          <w:iCs/>
          <w:kern w:val="0"/>
          <w:sz w:val="22"/>
          <w:szCs w:val="22"/>
          <w:lang w:eastAsia="en-US" w:bidi="he-IL"/>
        </w:rPr>
        <w:t>Paper</w:t>
      </w:r>
      <w:proofErr w:type="spellEnd"/>
      <w:r w:rsidRPr="00CB4677">
        <w:rPr>
          <w:b w:val="0"/>
          <w:i/>
          <w:iCs/>
          <w:kern w:val="0"/>
          <w:sz w:val="22"/>
          <w:szCs w:val="22"/>
          <w:lang w:eastAsia="en-US" w:bidi="he-IL"/>
        </w:rPr>
        <w:t xml:space="preserve"> 2 </w:t>
      </w:r>
      <w:r w:rsidRPr="00CB4677">
        <w:rPr>
          <w:bCs/>
          <w:kern w:val="0"/>
          <w:sz w:val="22"/>
          <w:szCs w:val="22"/>
          <w:lang w:eastAsia="en-US" w:bidi="he-IL"/>
        </w:rPr>
        <w:footnoteReference w:id="6"/>
      </w:r>
      <w:r w:rsidRPr="00CB4677">
        <w:rPr>
          <w:b w:val="0"/>
          <w:kern w:val="0"/>
          <w:sz w:val="22"/>
          <w:szCs w:val="22"/>
          <w:lang w:eastAsia="en-US" w:bidi="he-IL"/>
        </w:rPr>
        <w:t xml:space="preserve">, apresentam um recente conjunto de políticas,  programas e medidas da UE, dos EUA, do Japão e da Austrália, que visam considerar as questões de acessibilidade ao nível físico e da perceção como tendencialmente integradas na promoção habitacional corrente, salientando-se que este estudo identifica definições e níveis de qualidade associados a estas matérias da acessibilidade que são considerados muito úteis no sentido específico do PHAI3C e que, em seguida, se apontam e comentam com brevidade. </w:t>
      </w:r>
      <w:r w:rsidRPr="00B67D2B">
        <w:rPr>
          <w:b w:val="0"/>
          <w:kern w:val="0"/>
          <w:sz w:val="22"/>
          <w:szCs w:val="22"/>
          <w:lang w:val="en-US" w:eastAsia="en-US" w:bidi="he-IL"/>
        </w:rPr>
        <w:t>(</w:t>
      </w:r>
      <w:proofErr w:type="spellStart"/>
      <w:r w:rsidRPr="00B67D2B">
        <w:rPr>
          <w:b w:val="0"/>
          <w:kern w:val="0"/>
          <w:sz w:val="22"/>
          <w:szCs w:val="22"/>
          <w:lang w:val="en-US" w:eastAsia="en-US" w:bidi="he-IL"/>
        </w:rPr>
        <w:t>negrito</w:t>
      </w:r>
      <w:proofErr w:type="spellEnd"/>
      <w:r w:rsidRPr="00B67D2B">
        <w:rPr>
          <w:b w:val="0"/>
          <w:kern w:val="0"/>
          <w:sz w:val="22"/>
          <w:szCs w:val="22"/>
          <w:lang w:val="en-US" w:eastAsia="en-US" w:bidi="he-IL"/>
        </w:rPr>
        <w:t xml:space="preserve"> e </w:t>
      </w:r>
      <w:proofErr w:type="spellStart"/>
      <w:r w:rsidRPr="00B67D2B">
        <w:rPr>
          <w:b w:val="0"/>
          <w:kern w:val="0"/>
          <w:sz w:val="22"/>
          <w:szCs w:val="22"/>
          <w:lang w:val="en-US" w:eastAsia="en-US" w:bidi="he-IL"/>
        </w:rPr>
        <w:t>sublinhado</w:t>
      </w:r>
      <w:proofErr w:type="spellEnd"/>
      <w:r w:rsidRPr="00B67D2B">
        <w:rPr>
          <w:b w:val="0"/>
          <w:kern w:val="0"/>
          <w:sz w:val="22"/>
          <w:szCs w:val="22"/>
          <w:lang w:val="en-US" w:eastAsia="en-US" w:bidi="he-IL"/>
        </w:rPr>
        <w:t xml:space="preserve"> </w:t>
      </w:r>
      <w:proofErr w:type="spellStart"/>
      <w:r w:rsidRPr="00B67D2B">
        <w:rPr>
          <w:b w:val="0"/>
          <w:kern w:val="0"/>
          <w:sz w:val="22"/>
          <w:szCs w:val="22"/>
          <w:lang w:val="en-US" w:eastAsia="en-US" w:bidi="he-IL"/>
        </w:rPr>
        <w:t>nossos</w:t>
      </w:r>
      <w:proofErr w:type="spellEnd"/>
      <w:r w:rsidRPr="00B67D2B">
        <w:rPr>
          <w:b w:val="0"/>
          <w:kern w:val="0"/>
          <w:sz w:val="22"/>
          <w:szCs w:val="22"/>
          <w:lang w:val="en-US" w:eastAsia="en-US" w:bidi="he-IL"/>
        </w:rPr>
        <w:t>)</w:t>
      </w:r>
    </w:p>
    <w:p w14:paraId="4BCD4E4D" w14:textId="77777777" w:rsidR="00FB4675" w:rsidRPr="00CB4677"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CB4677">
        <w:rPr>
          <w:rFonts w:ascii="Arial Narrow" w:hAnsi="Arial Narrow" w:cs="Frutiger-Light"/>
          <w:b w:val="0"/>
          <w:i/>
          <w:iCs/>
          <w:sz w:val="22"/>
          <w:szCs w:val="22"/>
          <w:lang w:val="en-US"/>
        </w:rPr>
        <w:t xml:space="preserve">It has increasingly been </w:t>
      </w:r>
      <w:proofErr w:type="spellStart"/>
      <w:r w:rsidRPr="00CB4677">
        <w:rPr>
          <w:rFonts w:ascii="Arial Narrow" w:hAnsi="Arial Narrow" w:cs="Frutiger-Light"/>
          <w:b w:val="0"/>
          <w:i/>
          <w:iCs/>
          <w:sz w:val="22"/>
          <w:szCs w:val="22"/>
          <w:lang w:val="en-US"/>
        </w:rPr>
        <w:t>recognised</w:t>
      </w:r>
      <w:proofErr w:type="spellEnd"/>
      <w:r w:rsidRPr="00CB4677">
        <w:rPr>
          <w:rFonts w:ascii="Arial Narrow" w:hAnsi="Arial Narrow" w:cs="Frutiger-Light"/>
          <w:b w:val="0"/>
          <w:i/>
          <w:iCs/>
          <w:sz w:val="22"/>
          <w:szCs w:val="22"/>
          <w:lang w:val="en-US"/>
        </w:rPr>
        <w:t xml:space="preserve"> internationally that if disabled people are to participate in social, economic and familial life </w:t>
      </w:r>
      <w:r w:rsidRPr="00CB4677">
        <w:rPr>
          <w:rFonts w:ascii="Arial Narrow" w:hAnsi="Arial Narrow" w:cs="Frutiger-Light"/>
          <w:bCs/>
          <w:i/>
          <w:iCs/>
          <w:sz w:val="22"/>
          <w:szCs w:val="22"/>
          <w:lang w:val="en-US"/>
        </w:rPr>
        <w:t>they must be able to access the sites in and around which those interactions occur, whether those be domestic or other buildings, transport, or public spaces</w:t>
      </w:r>
      <w:r w:rsidRPr="00CB4677">
        <w:rPr>
          <w:rFonts w:ascii="Arial Narrow" w:hAnsi="Arial Narrow" w:cs="Frutiger-Light"/>
          <w:b w:val="0"/>
          <w:i/>
          <w:iCs/>
          <w:sz w:val="22"/>
          <w:szCs w:val="22"/>
          <w:lang w:val="en-US"/>
        </w:rPr>
        <w:t>. (pg. 3)</w:t>
      </w:r>
    </w:p>
    <w:p w14:paraId="1E41C979" w14:textId="77777777" w:rsidR="00FB4675" w:rsidRPr="00CB4677"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CB4677">
        <w:rPr>
          <w:rFonts w:ascii="Arial Narrow" w:hAnsi="Arial Narrow" w:cs="Frutiger-Light"/>
          <w:bCs/>
          <w:i/>
          <w:iCs/>
          <w:sz w:val="22"/>
          <w:szCs w:val="22"/>
          <w:lang w:val="en-US"/>
        </w:rPr>
        <w:t>Access to buildings and spaces can be set at different levels of functionality for disabled people.</w:t>
      </w:r>
      <w:r w:rsidRPr="00CB4677">
        <w:rPr>
          <w:rFonts w:ascii="Arial Narrow" w:hAnsi="Arial Narrow" w:cs="Frutiger-Light"/>
          <w:b w:val="0"/>
          <w:i/>
          <w:iCs/>
          <w:sz w:val="22"/>
          <w:szCs w:val="22"/>
          <w:lang w:val="en-US"/>
        </w:rPr>
        <w:t xml:space="preserve"> Milner and Madigan (2004) identify a continuum of accessibility for domestic buildings that moves from: (pg. 3)</w:t>
      </w:r>
    </w:p>
    <w:p w14:paraId="5CDAF734" w14:textId="77777777" w:rsidR="00FB4675" w:rsidRPr="00CB4677"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CB4677">
        <w:rPr>
          <w:rFonts w:ascii="Arial Narrow" w:hAnsi="Arial Narrow" w:cs="Frutiger-Light"/>
          <w:b w:val="0"/>
          <w:i/>
          <w:iCs/>
          <w:sz w:val="22"/>
          <w:szCs w:val="22"/>
          <w:lang w:val="en-US"/>
        </w:rPr>
        <w:t xml:space="preserve">. </w:t>
      </w:r>
      <w:r w:rsidRPr="00CB4677">
        <w:rPr>
          <w:rFonts w:ascii="Arial Narrow" w:hAnsi="Arial Narrow" w:cs="Frutiger-Light"/>
          <w:bCs/>
          <w:i/>
          <w:iCs/>
          <w:sz w:val="22"/>
          <w:szCs w:val="22"/>
          <w:lang w:val="en-US"/>
        </w:rPr>
        <w:t>Negotiable</w:t>
      </w:r>
      <w:r w:rsidRPr="00CB4677">
        <w:rPr>
          <w:rFonts w:ascii="Arial Narrow" w:hAnsi="Arial Narrow" w:cs="Frutiger-Light"/>
          <w:b w:val="0"/>
          <w:i/>
          <w:iCs/>
          <w:sz w:val="22"/>
          <w:szCs w:val="22"/>
          <w:lang w:val="en-US"/>
        </w:rPr>
        <w:t xml:space="preserve"> where a building allows only for assisted access and provides some movement around the lower levels, but does not necessarily provide access to a toilet.</w:t>
      </w:r>
    </w:p>
    <w:p w14:paraId="574A7455" w14:textId="77777777" w:rsidR="00FB4675" w:rsidRPr="00CB4677"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CB4677">
        <w:rPr>
          <w:rFonts w:ascii="Arial Narrow" w:hAnsi="Arial Narrow" w:cs="Frutiger-Light"/>
          <w:b w:val="0"/>
          <w:i/>
          <w:iCs/>
          <w:sz w:val="22"/>
          <w:szCs w:val="22"/>
          <w:lang w:val="en-US"/>
        </w:rPr>
        <w:t xml:space="preserve">. </w:t>
      </w:r>
      <w:proofErr w:type="spellStart"/>
      <w:r w:rsidRPr="00CB4677">
        <w:rPr>
          <w:rFonts w:ascii="Arial Narrow" w:hAnsi="Arial Narrow" w:cs="Frutiger-Light"/>
          <w:bCs/>
          <w:i/>
          <w:iCs/>
          <w:sz w:val="22"/>
          <w:szCs w:val="22"/>
          <w:lang w:val="en-US"/>
        </w:rPr>
        <w:t>Visitability</w:t>
      </w:r>
      <w:proofErr w:type="spellEnd"/>
      <w:r w:rsidRPr="00CB4677">
        <w:rPr>
          <w:rFonts w:ascii="Arial Narrow" w:hAnsi="Arial Narrow" w:cs="Frutiger-Light"/>
          <w:b w:val="0"/>
          <w:i/>
          <w:iCs/>
          <w:sz w:val="22"/>
          <w:szCs w:val="22"/>
          <w:lang w:val="en-US"/>
        </w:rPr>
        <w:t xml:space="preserve"> where a building allows independent wheelchair entry to the property, access to lower levels, ability to move between rooms and access to the toilet.</w:t>
      </w:r>
    </w:p>
    <w:p w14:paraId="5E5DD70A" w14:textId="77777777" w:rsidR="00FB4675" w:rsidRPr="00CB4677"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CB4677">
        <w:rPr>
          <w:rFonts w:ascii="Arial Narrow" w:hAnsi="Arial Narrow" w:cs="Frutiger-Light"/>
          <w:b w:val="0"/>
          <w:i/>
          <w:iCs/>
          <w:sz w:val="22"/>
          <w:szCs w:val="22"/>
          <w:lang w:val="en-US"/>
        </w:rPr>
        <w:t xml:space="preserve">. </w:t>
      </w:r>
      <w:proofErr w:type="spellStart"/>
      <w:r w:rsidRPr="00CB4677">
        <w:rPr>
          <w:rFonts w:ascii="Arial Narrow" w:hAnsi="Arial Narrow" w:cs="Frutiger-Light"/>
          <w:bCs/>
          <w:i/>
          <w:iCs/>
          <w:sz w:val="22"/>
          <w:szCs w:val="22"/>
          <w:lang w:val="en-US"/>
        </w:rPr>
        <w:t>Liveable</w:t>
      </w:r>
      <w:proofErr w:type="spellEnd"/>
      <w:r w:rsidRPr="00CB4677">
        <w:rPr>
          <w:rFonts w:ascii="Arial Narrow" w:hAnsi="Arial Narrow" w:cs="Frutiger-Light"/>
          <w:b w:val="0"/>
          <w:i/>
          <w:iCs/>
          <w:sz w:val="22"/>
          <w:szCs w:val="22"/>
          <w:lang w:val="en-US"/>
        </w:rPr>
        <w:t xml:space="preserve"> where there is unassisted wheelchair access to the lowest level of a building and the ability to move between rooms, access to a usable bathroom, toilet and a bedroom.</w:t>
      </w:r>
    </w:p>
    <w:p w14:paraId="510F85A1" w14:textId="77777777" w:rsidR="00FB4675" w:rsidRPr="00CB4677"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CB4677">
        <w:rPr>
          <w:rFonts w:ascii="Arial Narrow" w:hAnsi="Arial Narrow" w:cs="Frutiger-Light"/>
          <w:b w:val="0"/>
          <w:i/>
          <w:iCs/>
          <w:sz w:val="22"/>
          <w:szCs w:val="22"/>
          <w:lang w:val="en-US"/>
        </w:rPr>
        <w:t xml:space="preserve">. </w:t>
      </w:r>
      <w:r w:rsidRPr="00CB4677">
        <w:rPr>
          <w:rFonts w:ascii="Arial Narrow" w:hAnsi="Arial Narrow" w:cs="Frutiger-Light"/>
          <w:bCs/>
          <w:i/>
          <w:iCs/>
          <w:sz w:val="22"/>
          <w:szCs w:val="22"/>
          <w:lang w:val="en-US"/>
        </w:rPr>
        <w:t>Adaptable</w:t>
      </w:r>
      <w:r w:rsidRPr="00CB4677">
        <w:rPr>
          <w:rFonts w:ascii="Arial Narrow" w:hAnsi="Arial Narrow" w:cs="Frutiger-Light"/>
          <w:b w:val="0"/>
          <w:i/>
          <w:iCs/>
          <w:sz w:val="22"/>
          <w:szCs w:val="22"/>
          <w:lang w:val="en-US"/>
        </w:rPr>
        <w:t xml:space="preserve"> where the whole house or flat is retrofitted or purpose built to give the desired level of accessibility that will be required through the occupant’s social and life cycle changes over at least a 30 year period.</w:t>
      </w:r>
    </w:p>
    <w:p w14:paraId="5B865A03" w14:textId="77777777" w:rsidR="00FB4675" w:rsidRPr="00CB4677"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CB4677">
        <w:rPr>
          <w:rFonts w:ascii="Arial Narrow" w:hAnsi="Arial Narrow" w:cs="Frutiger-Light"/>
          <w:b w:val="0"/>
          <w:bCs/>
          <w:i/>
          <w:iCs/>
          <w:sz w:val="22"/>
          <w:szCs w:val="22"/>
          <w:lang w:val="en-US"/>
        </w:rPr>
        <w:t xml:space="preserve">. </w:t>
      </w:r>
      <w:r w:rsidRPr="00CB4677">
        <w:rPr>
          <w:rFonts w:ascii="Arial Narrow" w:hAnsi="Arial Narrow" w:cs="Frutiger-Light"/>
          <w:i/>
          <w:iCs/>
          <w:sz w:val="22"/>
          <w:szCs w:val="22"/>
          <w:lang w:val="en-US"/>
        </w:rPr>
        <w:t xml:space="preserve">Universal </w:t>
      </w:r>
      <w:r w:rsidRPr="00CB4677">
        <w:rPr>
          <w:rFonts w:ascii="Arial Narrow" w:hAnsi="Arial Narrow" w:cs="Frutiger-Light"/>
          <w:b w:val="0"/>
          <w:bCs/>
          <w:i/>
          <w:iCs/>
          <w:sz w:val="22"/>
          <w:szCs w:val="22"/>
          <w:lang w:val="en-US"/>
        </w:rPr>
        <w:t>where a whole house or flat is fully accessible to an unassisted wheelchair user or person with other functional impairments.</w:t>
      </w:r>
    </w:p>
    <w:p w14:paraId="4C380DD7" w14:textId="77777777" w:rsidR="00FB4675" w:rsidRPr="00CB4677" w:rsidRDefault="00FB4675" w:rsidP="00CB4677">
      <w:pPr>
        <w:spacing w:after="240" w:line="360" w:lineRule="auto"/>
        <w:rPr>
          <w:b w:val="0"/>
          <w:kern w:val="0"/>
          <w:sz w:val="22"/>
          <w:szCs w:val="22"/>
          <w:lang w:eastAsia="en-US" w:bidi="he-IL"/>
        </w:rPr>
      </w:pPr>
      <w:r w:rsidRPr="00CB4677">
        <w:rPr>
          <w:b w:val="0"/>
          <w:kern w:val="0"/>
          <w:sz w:val="22"/>
          <w:szCs w:val="22"/>
          <w:lang w:eastAsia="en-US" w:bidi="he-IL"/>
        </w:rPr>
        <w:t xml:space="preserve">Julga-se muito interessante e útil este « escalonamento » de níveis de acessibilidade, que vai do « possível » até ao « universal », passando pelo « visitável », pelo </w:t>
      </w:r>
      <w:r w:rsidRPr="00CB4677">
        <w:rPr>
          <w:b w:val="0"/>
          <w:kern w:val="0"/>
          <w:sz w:val="22"/>
          <w:szCs w:val="22"/>
          <w:lang w:eastAsia="en-US" w:bidi="he-IL"/>
        </w:rPr>
        <w:lastRenderedPageBreak/>
        <w:t>« </w:t>
      </w:r>
      <w:proofErr w:type="spellStart"/>
      <w:r w:rsidRPr="00CB4677">
        <w:rPr>
          <w:b w:val="0"/>
          <w:kern w:val="0"/>
          <w:sz w:val="22"/>
          <w:szCs w:val="22"/>
          <w:lang w:eastAsia="en-US" w:bidi="he-IL"/>
        </w:rPr>
        <w:t>vivenciável</w:t>
      </w:r>
      <w:proofErr w:type="spellEnd"/>
      <w:r w:rsidRPr="00CB4677">
        <w:rPr>
          <w:b w:val="0"/>
          <w:kern w:val="0"/>
          <w:sz w:val="22"/>
          <w:szCs w:val="22"/>
          <w:lang w:eastAsia="en-US" w:bidi="he-IL"/>
        </w:rPr>
        <w:t> » e pelo « adaptável », conceitos estes que poderão proporcionar uma abordagem mais « natural » e integrada dos espaços do PHAI3C.</w:t>
      </w:r>
    </w:p>
    <w:p w14:paraId="1D77C866" w14:textId="77777777" w:rsidR="00FB4675" w:rsidRPr="00B67D2B" w:rsidRDefault="00FB4675" w:rsidP="00CB4677">
      <w:pPr>
        <w:spacing w:after="240" w:line="360" w:lineRule="auto"/>
        <w:rPr>
          <w:b w:val="0"/>
          <w:kern w:val="0"/>
          <w:sz w:val="22"/>
          <w:szCs w:val="22"/>
          <w:lang w:val="en-US" w:eastAsia="en-US" w:bidi="he-IL"/>
        </w:rPr>
      </w:pPr>
      <w:r w:rsidRPr="00CB4677">
        <w:rPr>
          <w:b w:val="0"/>
          <w:kern w:val="0"/>
          <w:sz w:val="22"/>
          <w:szCs w:val="22"/>
          <w:lang w:eastAsia="en-US" w:bidi="he-IL"/>
        </w:rPr>
        <w:t xml:space="preserve">Assim como se consideram muito úteis, para uma reflexão no sentido do PHAI3C, as seguintes definições de conceitos de acessibilidade também retiradas do mesmo estudo de </w:t>
      </w:r>
      <w:proofErr w:type="spellStart"/>
      <w:r w:rsidRPr="00CB4677">
        <w:rPr>
          <w:b w:val="0"/>
          <w:kern w:val="0"/>
          <w:sz w:val="22"/>
          <w:szCs w:val="22"/>
          <w:lang w:eastAsia="en-US" w:bidi="he-IL"/>
        </w:rPr>
        <w:t>Margie</w:t>
      </w:r>
      <w:proofErr w:type="spellEnd"/>
      <w:r w:rsidRPr="00CB4677">
        <w:rPr>
          <w:b w:val="0"/>
          <w:kern w:val="0"/>
          <w:sz w:val="22"/>
          <w:szCs w:val="22"/>
          <w:lang w:eastAsia="en-US" w:bidi="he-IL"/>
        </w:rPr>
        <w:t xml:space="preserve"> </w:t>
      </w:r>
      <w:proofErr w:type="spellStart"/>
      <w:r w:rsidRPr="00CB4677">
        <w:rPr>
          <w:b w:val="0"/>
          <w:kern w:val="0"/>
          <w:sz w:val="22"/>
          <w:szCs w:val="22"/>
          <w:lang w:eastAsia="en-US" w:bidi="he-IL"/>
        </w:rPr>
        <w:t>Scotts</w:t>
      </w:r>
      <w:proofErr w:type="spellEnd"/>
      <w:r w:rsidRPr="00CB4677">
        <w:rPr>
          <w:b w:val="0"/>
          <w:kern w:val="0"/>
          <w:sz w:val="22"/>
          <w:szCs w:val="22"/>
          <w:lang w:eastAsia="en-US" w:bidi="he-IL"/>
        </w:rPr>
        <w:t xml:space="preserve">, </w:t>
      </w:r>
      <w:proofErr w:type="spellStart"/>
      <w:r w:rsidRPr="00CB4677">
        <w:rPr>
          <w:b w:val="0"/>
          <w:kern w:val="0"/>
          <w:sz w:val="22"/>
          <w:szCs w:val="22"/>
          <w:lang w:eastAsia="en-US" w:bidi="he-IL"/>
        </w:rPr>
        <w:t>Kay</w:t>
      </w:r>
      <w:proofErr w:type="spellEnd"/>
      <w:r w:rsidRPr="00CB4677">
        <w:rPr>
          <w:b w:val="0"/>
          <w:kern w:val="0"/>
          <w:sz w:val="22"/>
          <w:szCs w:val="22"/>
          <w:lang w:eastAsia="en-US" w:bidi="he-IL"/>
        </w:rPr>
        <w:t xml:space="preserve"> </w:t>
      </w:r>
      <w:proofErr w:type="spellStart"/>
      <w:r w:rsidRPr="00CB4677">
        <w:rPr>
          <w:b w:val="0"/>
          <w:kern w:val="0"/>
          <w:sz w:val="22"/>
          <w:szCs w:val="22"/>
          <w:lang w:eastAsia="en-US" w:bidi="he-IL"/>
        </w:rPr>
        <w:t>Saville</w:t>
      </w:r>
      <w:proofErr w:type="spellEnd"/>
      <w:r w:rsidRPr="00CB4677">
        <w:rPr>
          <w:b w:val="0"/>
          <w:kern w:val="0"/>
          <w:sz w:val="22"/>
          <w:szCs w:val="22"/>
          <w:lang w:eastAsia="en-US" w:bidi="he-IL"/>
        </w:rPr>
        <w:t xml:space="preserve">-Smith e </w:t>
      </w:r>
      <w:proofErr w:type="spellStart"/>
      <w:r w:rsidRPr="00CB4677">
        <w:rPr>
          <w:b w:val="0"/>
          <w:kern w:val="0"/>
          <w:sz w:val="22"/>
          <w:szCs w:val="22"/>
          <w:lang w:eastAsia="en-US" w:bidi="he-IL"/>
        </w:rPr>
        <w:t>Bev</w:t>
      </w:r>
      <w:proofErr w:type="spellEnd"/>
      <w:r w:rsidRPr="00CB4677">
        <w:rPr>
          <w:b w:val="0"/>
          <w:kern w:val="0"/>
          <w:sz w:val="22"/>
          <w:szCs w:val="22"/>
          <w:lang w:eastAsia="en-US" w:bidi="he-IL"/>
        </w:rPr>
        <w:t xml:space="preserve"> James. </w:t>
      </w:r>
      <w:r w:rsidRPr="00B67D2B">
        <w:rPr>
          <w:b w:val="0"/>
          <w:kern w:val="0"/>
          <w:sz w:val="22"/>
          <w:szCs w:val="22"/>
          <w:lang w:val="en-US" w:eastAsia="en-US" w:bidi="he-IL"/>
        </w:rPr>
        <w:t>(pg. 3) (</w:t>
      </w:r>
      <w:proofErr w:type="spellStart"/>
      <w:r w:rsidRPr="00B67D2B">
        <w:rPr>
          <w:b w:val="0"/>
          <w:kern w:val="0"/>
          <w:sz w:val="22"/>
          <w:szCs w:val="22"/>
          <w:lang w:val="en-US" w:eastAsia="en-US" w:bidi="he-IL"/>
        </w:rPr>
        <w:t>negrito</w:t>
      </w:r>
      <w:proofErr w:type="spellEnd"/>
      <w:r w:rsidRPr="00B67D2B">
        <w:rPr>
          <w:b w:val="0"/>
          <w:kern w:val="0"/>
          <w:sz w:val="22"/>
          <w:szCs w:val="22"/>
          <w:lang w:val="en-US" w:eastAsia="en-US" w:bidi="he-IL"/>
        </w:rPr>
        <w:t xml:space="preserve"> </w:t>
      </w:r>
      <w:proofErr w:type="spellStart"/>
      <w:r w:rsidRPr="00B67D2B">
        <w:rPr>
          <w:b w:val="0"/>
          <w:kern w:val="0"/>
          <w:sz w:val="22"/>
          <w:szCs w:val="22"/>
          <w:lang w:val="en-US" w:eastAsia="en-US" w:bidi="he-IL"/>
        </w:rPr>
        <w:t>nosso</w:t>
      </w:r>
      <w:proofErr w:type="spellEnd"/>
      <w:r w:rsidRPr="00B67D2B">
        <w:rPr>
          <w:b w:val="0"/>
          <w:kern w:val="0"/>
          <w:sz w:val="22"/>
          <w:szCs w:val="22"/>
          <w:lang w:val="en-US" w:eastAsia="en-US" w:bidi="he-IL"/>
        </w:rPr>
        <w:t>)</w:t>
      </w:r>
    </w:p>
    <w:p w14:paraId="174FBBFC" w14:textId="77777777" w:rsidR="00FB4675" w:rsidRPr="00FB4675"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FB4675">
        <w:rPr>
          <w:rFonts w:ascii="Arial Narrow" w:hAnsi="Arial Narrow" w:cs="Frutiger-Light"/>
          <w:bCs/>
          <w:i/>
          <w:iCs/>
          <w:sz w:val="22"/>
          <w:szCs w:val="22"/>
          <w:lang w:val="en-US"/>
        </w:rPr>
        <w:t>Universal design</w:t>
      </w:r>
    </w:p>
    <w:p w14:paraId="68EB7E99" w14:textId="77777777" w:rsidR="00FB4675" w:rsidRPr="00CB4677"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CB4677">
        <w:rPr>
          <w:rFonts w:ascii="Arial Narrow" w:hAnsi="Arial Narrow" w:cs="Frutiger-Light"/>
          <w:b w:val="0"/>
          <w:bCs/>
          <w:i/>
          <w:iCs/>
          <w:sz w:val="22"/>
          <w:szCs w:val="22"/>
          <w:lang w:val="en-US"/>
        </w:rPr>
        <w:t xml:space="preserve">An approach to the design, construction and adaptation of standard housing to meet the needs of all home owners regardless of their age, ability, or social situation. Universal design benefits all age groups. Also known as </w:t>
      </w:r>
      <w:r w:rsidRPr="00CB4677">
        <w:rPr>
          <w:rFonts w:ascii="Arial Narrow" w:hAnsi="Arial Narrow" w:cs="Frutiger-Light"/>
          <w:i/>
          <w:iCs/>
          <w:sz w:val="22"/>
          <w:szCs w:val="22"/>
          <w:lang w:val="en-US"/>
        </w:rPr>
        <w:t>Universal Housing and Adaptable Housing</w:t>
      </w:r>
      <w:r w:rsidRPr="00CB4677">
        <w:rPr>
          <w:rFonts w:ascii="Arial Narrow" w:hAnsi="Arial Narrow" w:cs="Frutiger-Light"/>
          <w:b w:val="0"/>
          <w:bCs/>
          <w:i/>
          <w:iCs/>
          <w:sz w:val="22"/>
          <w:szCs w:val="22"/>
          <w:lang w:val="en-US"/>
        </w:rPr>
        <w:t>. Achieving uptake in the social housing market; but its adoption in private dwellings has been limited.</w:t>
      </w:r>
    </w:p>
    <w:p w14:paraId="2D649B6F" w14:textId="77777777" w:rsidR="00FB4675" w:rsidRPr="00FB4675"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FB4675">
        <w:rPr>
          <w:rFonts w:ascii="Arial Narrow" w:hAnsi="Arial Narrow" w:cs="Frutiger-Light"/>
          <w:bCs/>
          <w:i/>
          <w:iCs/>
          <w:sz w:val="22"/>
          <w:szCs w:val="22"/>
          <w:lang w:val="en-US"/>
        </w:rPr>
        <w:t>Life Span Housing</w:t>
      </w:r>
    </w:p>
    <w:p w14:paraId="07ABC1BA" w14:textId="77777777" w:rsidR="00FB4675" w:rsidRPr="00CB4677" w:rsidRDefault="00FB4675" w:rsidP="00FB4675">
      <w:pPr>
        <w:autoSpaceDE w:val="0"/>
        <w:autoSpaceDN w:val="0"/>
        <w:adjustRightInd w:val="0"/>
        <w:spacing w:after="120"/>
        <w:ind w:left="720"/>
        <w:rPr>
          <w:rFonts w:ascii="Arial Narrow" w:hAnsi="Arial Narrow" w:cs="Frutiger-Light"/>
          <w:i/>
          <w:iCs/>
          <w:sz w:val="22"/>
          <w:szCs w:val="22"/>
          <w:lang w:val="en-US"/>
        </w:rPr>
      </w:pPr>
      <w:r w:rsidRPr="00CB4677">
        <w:rPr>
          <w:rFonts w:ascii="Arial Narrow" w:hAnsi="Arial Narrow" w:cs="Frutiger-Light"/>
          <w:b w:val="0"/>
          <w:bCs/>
          <w:i/>
          <w:iCs/>
          <w:sz w:val="22"/>
          <w:szCs w:val="22"/>
          <w:lang w:val="en-US"/>
        </w:rPr>
        <w:t xml:space="preserve">Housing that can accommodate changes in human ability over a person’s lifespan, enabling the occupants to live and remain in their homes as long as possible. Also known as </w:t>
      </w:r>
      <w:r w:rsidRPr="00CB4677">
        <w:rPr>
          <w:rFonts w:ascii="Arial Narrow" w:hAnsi="Arial Narrow" w:cs="Frutiger-Light"/>
          <w:i/>
          <w:iCs/>
          <w:sz w:val="22"/>
          <w:szCs w:val="22"/>
          <w:lang w:val="en-US"/>
        </w:rPr>
        <w:t>Lifetime Homes in the United Kingdom, Lifecycle Housing in Norway and Adaptable Housing in Australia.</w:t>
      </w:r>
    </w:p>
    <w:p w14:paraId="6333AC39" w14:textId="77777777" w:rsidR="00FB4675" w:rsidRPr="00CB4677" w:rsidRDefault="00FB4675" w:rsidP="00B969AA">
      <w:pPr>
        <w:spacing w:before="240" w:after="240" w:line="360" w:lineRule="auto"/>
        <w:rPr>
          <w:b w:val="0"/>
          <w:kern w:val="0"/>
          <w:sz w:val="22"/>
          <w:szCs w:val="22"/>
          <w:lang w:eastAsia="en-US" w:bidi="he-IL"/>
        </w:rPr>
      </w:pPr>
      <w:r w:rsidRPr="00CB4677">
        <w:rPr>
          <w:b w:val="0"/>
          <w:kern w:val="0"/>
          <w:sz w:val="22"/>
          <w:szCs w:val="22"/>
          <w:lang w:eastAsia="en-US" w:bidi="he-IL"/>
        </w:rPr>
        <w:t xml:space="preserve">Aprofundando e esclarecendo o conceito </w:t>
      </w:r>
      <w:proofErr w:type="spellStart"/>
      <w:r w:rsidRPr="00B969AA">
        <w:rPr>
          <w:b w:val="0"/>
          <w:i/>
          <w:iCs/>
          <w:kern w:val="0"/>
          <w:sz w:val="22"/>
          <w:szCs w:val="22"/>
          <w:lang w:eastAsia="en-US" w:bidi="he-IL"/>
        </w:rPr>
        <w:t>life</w:t>
      </w:r>
      <w:proofErr w:type="spellEnd"/>
      <w:r w:rsidRPr="00B969AA">
        <w:rPr>
          <w:b w:val="0"/>
          <w:i/>
          <w:iCs/>
          <w:kern w:val="0"/>
          <w:sz w:val="22"/>
          <w:szCs w:val="22"/>
          <w:lang w:eastAsia="en-US" w:bidi="he-IL"/>
        </w:rPr>
        <w:t xml:space="preserve"> </w:t>
      </w:r>
      <w:proofErr w:type="spellStart"/>
      <w:r w:rsidRPr="00B969AA">
        <w:rPr>
          <w:b w:val="0"/>
          <w:i/>
          <w:iCs/>
          <w:kern w:val="0"/>
          <w:sz w:val="22"/>
          <w:szCs w:val="22"/>
          <w:lang w:eastAsia="en-US" w:bidi="he-IL"/>
        </w:rPr>
        <w:t>span</w:t>
      </w:r>
      <w:proofErr w:type="spellEnd"/>
      <w:r w:rsidRPr="00B969AA">
        <w:rPr>
          <w:b w:val="0"/>
          <w:i/>
          <w:iCs/>
          <w:kern w:val="0"/>
          <w:sz w:val="22"/>
          <w:szCs w:val="22"/>
          <w:lang w:eastAsia="en-US" w:bidi="he-IL"/>
        </w:rPr>
        <w:t xml:space="preserve"> </w:t>
      </w:r>
      <w:proofErr w:type="spellStart"/>
      <w:r w:rsidRPr="00B969AA">
        <w:rPr>
          <w:b w:val="0"/>
          <w:i/>
          <w:iCs/>
          <w:kern w:val="0"/>
          <w:sz w:val="22"/>
          <w:szCs w:val="22"/>
          <w:lang w:eastAsia="en-US" w:bidi="he-IL"/>
        </w:rPr>
        <w:t>houses</w:t>
      </w:r>
      <w:proofErr w:type="spellEnd"/>
      <w:r w:rsidRPr="00B969AA">
        <w:rPr>
          <w:b w:val="0"/>
          <w:i/>
          <w:iCs/>
          <w:kern w:val="0"/>
          <w:sz w:val="22"/>
          <w:szCs w:val="22"/>
          <w:lang w:eastAsia="en-US" w:bidi="he-IL"/>
        </w:rPr>
        <w:t xml:space="preserve"> ou </w:t>
      </w:r>
      <w:proofErr w:type="spellStart"/>
      <w:r w:rsidRPr="00B969AA">
        <w:rPr>
          <w:b w:val="0"/>
          <w:i/>
          <w:iCs/>
          <w:kern w:val="0"/>
          <w:sz w:val="22"/>
          <w:szCs w:val="22"/>
          <w:lang w:eastAsia="en-US" w:bidi="he-IL"/>
        </w:rPr>
        <w:t>life</w:t>
      </w:r>
      <w:proofErr w:type="spellEnd"/>
      <w:r w:rsidRPr="00B969AA">
        <w:rPr>
          <w:b w:val="0"/>
          <w:i/>
          <w:iCs/>
          <w:kern w:val="0"/>
          <w:sz w:val="22"/>
          <w:szCs w:val="22"/>
          <w:lang w:eastAsia="en-US" w:bidi="he-IL"/>
        </w:rPr>
        <w:t xml:space="preserve"> time </w:t>
      </w:r>
      <w:proofErr w:type="spellStart"/>
      <w:r w:rsidRPr="00B969AA">
        <w:rPr>
          <w:b w:val="0"/>
          <w:i/>
          <w:iCs/>
          <w:kern w:val="0"/>
          <w:sz w:val="22"/>
          <w:szCs w:val="22"/>
          <w:lang w:eastAsia="en-US" w:bidi="he-IL"/>
        </w:rPr>
        <w:t>homes</w:t>
      </w:r>
      <w:proofErr w:type="spellEnd"/>
      <w:r w:rsidRPr="00CB4677">
        <w:rPr>
          <w:b w:val="0"/>
          <w:kern w:val="0"/>
          <w:sz w:val="22"/>
          <w:szCs w:val="22"/>
          <w:lang w:eastAsia="en-US" w:bidi="he-IL"/>
        </w:rPr>
        <w:t xml:space="preserve"> desenvolve-se uma ideia de habitação adaptável aos diversos ciclos da vida e, designadamente, ao envelhecimento, proporcionando, sequencialmente, conversões e reversões adequadas a diversas </w:t>
      </w:r>
      <w:proofErr w:type="spellStart"/>
      <w:r w:rsidRPr="00CB4677">
        <w:rPr>
          <w:b w:val="0"/>
          <w:kern w:val="0"/>
          <w:sz w:val="22"/>
          <w:szCs w:val="22"/>
          <w:lang w:eastAsia="en-US" w:bidi="he-IL"/>
        </w:rPr>
        <w:t>necessiades</w:t>
      </w:r>
      <w:proofErr w:type="spellEnd"/>
      <w:r w:rsidRPr="00CB4677">
        <w:rPr>
          <w:b w:val="0"/>
          <w:kern w:val="0"/>
          <w:sz w:val="22"/>
          <w:szCs w:val="22"/>
          <w:lang w:eastAsia="en-US" w:bidi="he-IL"/>
        </w:rPr>
        <w:t xml:space="preserve"> e desejos habitacionais, numa perspetiva que pode ser muito interessante para o PHAI3C.</w:t>
      </w:r>
    </w:p>
    <w:p w14:paraId="5062F4A0" w14:textId="04867E07" w:rsidR="00FB4675" w:rsidRPr="00B969AA"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B969AA">
        <w:rPr>
          <w:rFonts w:ascii="Arial Narrow" w:hAnsi="Arial Narrow" w:cs="Frutiger-Light"/>
          <w:bCs/>
          <w:i/>
          <w:iCs/>
          <w:sz w:val="22"/>
          <w:szCs w:val="22"/>
          <w:lang w:val="en-US"/>
        </w:rPr>
        <w:t>The United Kingdom Government promotes Life Time Homes and has developed building standards relating to this, although the design features are not compulsory</w:t>
      </w:r>
      <w:r w:rsidRPr="00B969AA">
        <w:rPr>
          <w:rFonts w:ascii="Arial Narrow" w:hAnsi="Arial Narrow" w:cs="Frutiger-Light"/>
          <w:b w:val="0"/>
          <w:i/>
          <w:iCs/>
          <w:sz w:val="22"/>
          <w:szCs w:val="22"/>
          <w:lang w:val="en-US"/>
        </w:rPr>
        <w:t xml:space="preserve">. Life Time homes incorporate design features for accessible and adaptable housing in any setting t increase choice, independence and longevity of tenure. </w:t>
      </w:r>
      <w:r w:rsidRPr="00B969AA">
        <w:rPr>
          <w:rFonts w:ascii="Arial Narrow" w:hAnsi="Arial Narrow" w:cs="Frutiger-Light"/>
          <w:bCs/>
          <w:i/>
          <w:iCs/>
          <w:sz w:val="22"/>
          <w:szCs w:val="22"/>
          <w:lang w:val="en-US"/>
        </w:rPr>
        <w:t>The design allows for flexible living arrangements over the lifetime of the occupants and the dwelling. In addition to the normal ground and first floors, most houses have a full basement, accessible, useable roof voids, and concrete intermittent floors. These features allow basements and roof voids to be furnished or left to be fitted out when needed as extra living space as families grow or age</w:t>
      </w:r>
      <w:r w:rsidR="00B969AA" w:rsidRPr="00B969AA">
        <w:rPr>
          <w:rFonts w:ascii="Arial Narrow" w:hAnsi="Arial Narrow" w:cs="Frutiger-Light"/>
          <w:b w:val="0"/>
          <w:i/>
          <w:iCs/>
          <w:sz w:val="22"/>
          <w:szCs w:val="22"/>
          <w:lang w:val="en-US"/>
        </w:rPr>
        <w:t xml:space="preserve"> …</w:t>
      </w:r>
      <w:r w:rsidRPr="00B969AA">
        <w:rPr>
          <w:rFonts w:ascii="Arial Narrow" w:hAnsi="Arial Narrow" w:cs="Frutiger-Light"/>
          <w:b w:val="0"/>
          <w:i/>
          <w:iCs/>
          <w:sz w:val="22"/>
          <w:szCs w:val="22"/>
          <w:lang w:val="en-US"/>
        </w:rPr>
        <w:t xml:space="preserve"> (pg. 8 e 9)</w:t>
      </w:r>
    </w:p>
    <w:p w14:paraId="7F4F89DE" w14:textId="77777777" w:rsidR="00FB4675" w:rsidRPr="00B969AA" w:rsidRDefault="00FB4675" w:rsidP="00FB4675">
      <w:pPr>
        <w:autoSpaceDE w:val="0"/>
        <w:autoSpaceDN w:val="0"/>
        <w:adjustRightInd w:val="0"/>
        <w:spacing w:after="120"/>
        <w:ind w:left="720"/>
        <w:rPr>
          <w:rFonts w:ascii="Arial Narrow" w:hAnsi="Arial Narrow" w:cs="Frutiger-Light"/>
          <w:bCs/>
          <w:i/>
          <w:iCs/>
          <w:sz w:val="22"/>
          <w:szCs w:val="22"/>
          <w:lang w:val="en-US"/>
        </w:rPr>
      </w:pPr>
      <w:r w:rsidRPr="00B969AA">
        <w:rPr>
          <w:rFonts w:ascii="Arial Narrow" w:hAnsi="Arial Narrow" w:cs="Frutiger-Light"/>
          <w:bCs/>
          <w:i/>
          <w:iCs/>
          <w:sz w:val="22"/>
          <w:szCs w:val="22"/>
          <w:lang w:val="en-US"/>
        </w:rPr>
        <w:t>Inclusive Design</w:t>
      </w:r>
    </w:p>
    <w:p w14:paraId="2969117F" w14:textId="77777777" w:rsidR="00FB4675" w:rsidRPr="00B969AA"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B969AA">
        <w:rPr>
          <w:rFonts w:ascii="Arial Narrow" w:hAnsi="Arial Narrow" w:cs="Frutiger-Light"/>
          <w:b w:val="0"/>
          <w:i/>
          <w:iCs/>
          <w:sz w:val="22"/>
          <w:szCs w:val="22"/>
          <w:lang w:val="en-US"/>
        </w:rPr>
        <w:t xml:space="preserve">A way of designing products and environments so they are </w:t>
      </w:r>
      <w:r w:rsidRPr="00B969AA">
        <w:rPr>
          <w:rFonts w:ascii="Arial Narrow" w:hAnsi="Arial Narrow" w:cs="Frutiger-Light"/>
          <w:bCs/>
          <w:i/>
          <w:iCs/>
          <w:sz w:val="22"/>
          <w:szCs w:val="22"/>
          <w:lang w:val="en-US"/>
        </w:rPr>
        <w:t>usable by everyone regardless of age, ability or circumstance.</w:t>
      </w:r>
      <w:r w:rsidRPr="00B969AA">
        <w:rPr>
          <w:rFonts w:ascii="Arial Narrow" w:hAnsi="Arial Narrow" w:cs="Frutiger-Light"/>
          <w:b w:val="0"/>
          <w:i/>
          <w:iCs/>
          <w:sz w:val="22"/>
          <w:szCs w:val="22"/>
          <w:lang w:val="en-US"/>
        </w:rPr>
        <w:t xml:space="preserve"> Remove barriers in the social, technical, political and economic processes underpinning building and design.</w:t>
      </w:r>
    </w:p>
    <w:p w14:paraId="3ED0F4C0" w14:textId="77777777" w:rsidR="00FB4675" w:rsidRPr="00B969AA" w:rsidRDefault="00FB4675" w:rsidP="00FB4675">
      <w:pPr>
        <w:autoSpaceDE w:val="0"/>
        <w:autoSpaceDN w:val="0"/>
        <w:adjustRightInd w:val="0"/>
        <w:spacing w:after="120"/>
        <w:ind w:left="720"/>
        <w:rPr>
          <w:rFonts w:ascii="Arial Narrow" w:hAnsi="Arial Narrow" w:cs="Frutiger-Light"/>
          <w:bCs/>
          <w:i/>
          <w:iCs/>
          <w:sz w:val="22"/>
          <w:szCs w:val="22"/>
          <w:lang w:val="en-US"/>
        </w:rPr>
      </w:pPr>
      <w:r w:rsidRPr="00B969AA">
        <w:rPr>
          <w:rFonts w:ascii="Arial Narrow" w:hAnsi="Arial Narrow" w:cs="Frutiger-Light"/>
          <w:bCs/>
          <w:i/>
          <w:iCs/>
          <w:sz w:val="22"/>
          <w:szCs w:val="22"/>
          <w:lang w:val="en-US"/>
        </w:rPr>
        <w:t>Barrier-free Design</w:t>
      </w:r>
    </w:p>
    <w:p w14:paraId="714A4BC1" w14:textId="77777777" w:rsidR="00FB4675" w:rsidRPr="00B969AA" w:rsidRDefault="00FB4675" w:rsidP="00FB4675">
      <w:pPr>
        <w:autoSpaceDE w:val="0"/>
        <w:autoSpaceDN w:val="0"/>
        <w:adjustRightInd w:val="0"/>
        <w:spacing w:after="120"/>
        <w:ind w:left="720"/>
        <w:rPr>
          <w:rFonts w:ascii="Arial Narrow" w:hAnsi="Arial Narrow" w:cs="Frutiger-Light"/>
          <w:b w:val="0"/>
          <w:i/>
          <w:iCs/>
          <w:sz w:val="22"/>
          <w:szCs w:val="22"/>
          <w:lang w:val="en-US"/>
        </w:rPr>
      </w:pPr>
      <w:r w:rsidRPr="00B969AA">
        <w:rPr>
          <w:rFonts w:ascii="Arial Narrow" w:hAnsi="Arial Narrow" w:cs="Frutiger-Light"/>
          <w:b w:val="0"/>
          <w:i/>
          <w:iCs/>
          <w:sz w:val="22"/>
          <w:szCs w:val="22"/>
          <w:lang w:val="en-US"/>
        </w:rPr>
        <w:t xml:space="preserve">To be active, a disabled person should be able to commute between home, work and other destinations. </w:t>
      </w:r>
      <w:r w:rsidRPr="00B969AA">
        <w:rPr>
          <w:rFonts w:ascii="Arial Narrow" w:hAnsi="Arial Narrow" w:cs="Frutiger-Light"/>
          <w:bCs/>
          <w:i/>
          <w:iCs/>
          <w:sz w:val="22"/>
          <w:szCs w:val="22"/>
          <w:lang w:val="en-US"/>
        </w:rPr>
        <w:t>Barrier-free design ensures that the whole built and transport environment meets the needs of people with physical, sensory or cognitive disabilities</w:t>
      </w:r>
      <w:r w:rsidRPr="00B969AA">
        <w:rPr>
          <w:rFonts w:ascii="Arial Narrow" w:hAnsi="Arial Narrow" w:cs="Frutiger-Light"/>
          <w:b w:val="0"/>
          <w:i/>
          <w:iCs/>
          <w:sz w:val="22"/>
          <w:szCs w:val="22"/>
          <w:lang w:val="en-US"/>
        </w:rPr>
        <w:t>.</w:t>
      </w:r>
    </w:p>
    <w:p w14:paraId="4A491B6E" w14:textId="77777777" w:rsidR="00FB4675" w:rsidRPr="00B969AA" w:rsidRDefault="00FB4675" w:rsidP="00B969AA">
      <w:pPr>
        <w:spacing w:after="240" w:line="360" w:lineRule="auto"/>
        <w:rPr>
          <w:b w:val="0"/>
          <w:kern w:val="0"/>
          <w:sz w:val="22"/>
          <w:szCs w:val="22"/>
          <w:lang w:eastAsia="en-US" w:bidi="he-IL"/>
        </w:rPr>
      </w:pPr>
      <w:r w:rsidRPr="00B969AA">
        <w:rPr>
          <w:b w:val="0"/>
          <w:kern w:val="0"/>
          <w:sz w:val="22"/>
          <w:szCs w:val="22"/>
          <w:lang w:eastAsia="en-US" w:bidi="he-IL"/>
        </w:rPr>
        <w:t xml:space="preserve">Aprofundando e esclarecendo o conceito </w:t>
      </w:r>
      <w:proofErr w:type="spellStart"/>
      <w:r w:rsidRPr="00B969AA">
        <w:rPr>
          <w:b w:val="0"/>
          <w:kern w:val="0"/>
          <w:sz w:val="22"/>
          <w:szCs w:val="22"/>
          <w:lang w:eastAsia="en-US" w:bidi="he-IL"/>
        </w:rPr>
        <w:t>life</w:t>
      </w:r>
      <w:proofErr w:type="spellEnd"/>
      <w:r w:rsidRPr="00B969AA">
        <w:rPr>
          <w:b w:val="0"/>
          <w:kern w:val="0"/>
          <w:sz w:val="22"/>
          <w:szCs w:val="22"/>
          <w:lang w:eastAsia="en-US" w:bidi="he-IL"/>
        </w:rPr>
        <w:t xml:space="preserve"> </w:t>
      </w:r>
      <w:proofErr w:type="spellStart"/>
      <w:r w:rsidRPr="00B969AA">
        <w:rPr>
          <w:b w:val="0"/>
          <w:kern w:val="0"/>
          <w:sz w:val="22"/>
          <w:szCs w:val="22"/>
          <w:lang w:eastAsia="en-US" w:bidi="he-IL"/>
        </w:rPr>
        <w:t>span</w:t>
      </w:r>
      <w:proofErr w:type="spellEnd"/>
      <w:r w:rsidRPr="00B969AA">
        <w:rPr>
          <w:b w:val="0"/>
          <w:kern w:val="0"/>
          <w:sz w:val="22"/>
          <w:szCs w:val="22"/>
          <w:lang w:eastAsia="en-US" w:bidi="he-IL"/>
        </w:rPr>
        <w:t xml:space="preserve"> </w:t>
      </w:r>
      <w:proofErr w:type="spellStart"/>
      <w:r w:rsidRPr="00B969AA">
        <w:rPr>
          <w:b w:val="0"/>
          <w:kern w:val="0"/>
          <w:sz w:val="22"/>
          <w:szCs w:val="22"/>
          <w:lang w:eastAsia="en-US" w:bidi="he-IL"/>
        </w:rPr>
        <w:t>houses</w:t>
      </w:r>
      <w:proofErr w:type="spellEnd"/>
      <w:r w:rsidRPr="00B969AA">
        <w:rPr>
          <w:b w:val="0"/>
          <w:kern w:val="0"/>
          <w:sz w:val="22"/>
          <w:szCs w:val="22"/>
          <w:lang w:eastAsia="en-US" w:bidi="he-IL"/>
        </w:rPr>
        <w:t xml:space="preserve"> ou </w:t>
      </w:r>
      <w:proofErr w:type="spellStart"/>
      <w:r w:rsidRPr="00B969AA">
        <w:rPr>
          <w:b w:val="0"/>
          <w:kern w:val="0"/>
          <w:sz w:val="22"/>
          <w:szCs w:val="22"/>
          <w:lang w:eastAsia="en-US" w:bidi="he-IL"/>
        </w:rPr>
        <w:t>life</w:t>
      </w:r>
      <w:proofErr w:type="spellEnd"/>
      <w:r w:rsidRPr="00B969AA">
        <w:rPr>
          <w:b w:val="0"/>
          <w:kern w:val="0"/>
          <w:sz w:val="22"/>
          <w:szCs w:val="22"/>
          <w:lang w:eastAsia="en-US" w:bidi="he-IL"/>
        </w:rPr>
        <w:t xml:space="preserve"> time </w:t>
      </w:r>
      <w:proofErr w:type="spellStart"/>
      <w:r w:rsidRPr="00B969AA">
        <w:rPr>
          <w:b w:val="0"/>
          <w:kern w:val="0"/>
          <w:sz w:val="22"/>
          <w:szCs w:val="22"/>
          <w:lang w:eastAsia="en-US" w:bidi="he-IL"/>
        </w:rPr>
        <w:t>homes</w:t>
      </w:r>
      <w:proofErr w:type="spellEnd"/>
      <w:r w:rsidRPr="00B969AA">
        <w:rPr>
          <w:b w:val="0"/>
          <w:kern w:val="0"/>
          <w:sz w:val="22"/>
          <w:szCs w:val="22"/>
          <w:lang w:eastAsia="en-US" w:bidi="he-IL"/>
        </w:rPr>
        <w:t xml:space="preserve"> desenvolve-se uma ideia de habitação adaptável aos diversos ciclos da vida e, designadamente, ao envelhecimento, proporcionando, sequencialmente, conversões e </w:t>
      </w:r>
      <w:r w:rsidRPr="00B969AA">
        <w:rPr>
          <w:b w:val="0"/>
          <w:kern w:val="0"/>
          <w:sz w:val="22"/>
          <w:szCs w:val="22"/>
          <w:lang w:eastAsia="en-US" w:bidi="he-IL"/>
        </w:rPr>
        <w:lastRenderedPageBreak/>
        <w:t xml:space="preserve">reversões adequadas a diversas </w:t>
      </w:r>
      <w:proofErr w:type="spellStart"/>
      <w:r w:rsidRPr="00B969AA">
        <w:rPr>
          <w:b w:val="0"/>
          <w:kern w:val="0"/>
          <w:sz w:val="22"/>
          <w:szCs w:val="22"/>
          <w:lang w:eastAsia="en-US" w:bidi="he-IL"/>
        </w:rPr>
        <w:t>necessiades</w:t>
      </w:r>
      <w:proofErr w:type="spellEnd"/>
      <w:r w:rsidRPr="00B969AA">
        <w:rPr>
          <w:b w:val="0"/>
          <w:kern w:val="0"/>
          <w:sz w:val="22"/>
          <w:szCs w:val="22"/>
          <w:lang w:eastAsia="en-US" w:bidi="he-IL"/>
        </w:rPr>
        <w:t xml:space="preserve"> e desejos habitacionais, numa perspetiva que pode ser muito interessante para o PHAI3C.</w:t>
      </w:r>
    </w:p>
    <w:p w14:paraId="42648B86" w14:textId="77777777" w:rsidR="00FB4675" w:rsidRPr="00B969AA" w:rsidRDefault="00FB4675" w:rsidP="00B969AA">
      <w:pPr>
        <w:spacing w:after="240" w:line="360" w:lineRule="auto"/>
        <w:rPr>
          <w:b w:val="0"/>
          <w:kern w:val="0"/>
          <w:sz w:val="22"/>
          <w:szCs w:val="22"/>
          <w:lang w:eastAsia="en-US" w:bidi="he-IL"/>
        </w:rPr>
      </w:pPr>
      <w:r w:rsidRPr="00B969AA">
        <w:rPr>
          <w:b w:val="0"/>
          <w:kern w:val="0"/>
          <w:sz w:val="22"/>
          <w:szCs w:val="22"/>
          <w:lang w:eastAsia="en-US" w:bidi="he-IL"/>
        </w:rPr>
        <w:t>Surge depois o conceito mais específico de uma habitação modificada ou, eventualmente, modificável no sentido de um apoio efetivo à vida diária de pessoas condicionadas na mobilidade e/ou na perceção e um conjunto de programas específicos de apoio à aplicação dessas adaptações domésticas, visando-se, particularmente, as ações desse tipo aplicadas a pessoas com poucos recursos, abrangendo proprietários, senhorios e arrendatários (pg.10 e 11).</w:t>
      </w:r>
    </w:p>
    <w:p w14:paraId="26495B3D" w14:textId="1EF01AC7" w:rsidR="00FB4675" w:rsidRPr="00B969AA" w:rsidRDefault="00FB4675" w:rsidP="00B969AA">
      <w:pPr>
        <w:spacing w:after="240" w:line="360" w:lineRule="auto"/>
        <w:rPr>
          <w:b w:val="0"/>
          <w:kern w:val="0"/>
          <w:sz w:val="22"/>
          <w:szCs w:val="22"/>
          <w:lang w:eastAsia="en-US" w:bidi="he-IL"/>
        </w:rPr>
      </w:pPr>
      <w:r w:rsidRPr="00B969AA">
        <w:rPr>
          <w:b w:val="0"/>
          <w:kern w:val="0"/>
          <w:sz w:val="22"/>
          <w:szCs w:val="22"/>
          <w:lang w:eastAsia="en-US" w:bidi="he-IL"/>
        </w:rPr>
        <w:t xml:space="preserve">Naturalmente importa ter em conta que nas ações de adaptação « primária » ou « secundária » de habitações a pessoas fragilizadas é e será, cada vez mais, determinante a integração de tecnologias assistenciais, onde se podem integrar as ligadas a facilitar a comunicação e, neste sentido, </w:t>
      </w:r>
      <w:r w:rsidRPr="00B969AA">
        <w:rPr>
          <w:b w:val="0"/>
          <w:kern w:val="0"/>
          <w:sz w:val="22"/>
          <w:szCs w:val="22"/>
          <w:u w:val="single"/>
          <w:lang w:eastAsia="en-US" w:bidi="he-IL"/>
        </w:rPr>
        <w:t xml:space="preserve">e continuando a citar o referido estudo de </w:t>
      </w:r>
      <w:proofErr w:type="spellStart"/>
      <w:r w:rsidRPr="00B969AA">
        <w:rPr>
          <w:b w:val="0"/>
          <w:kern w:val="0"/>
          <w:sz w:val="22"/>
          <w:szCs w:val="22"/>
          <w:u w:val="single"/>
          <w:lang w:eastAsia="en-US" w:bidi="he-IL"/>
        </w:rPr>
        <w:t>Margie</w:t>
      </w:r>
      <w:proofErr w:type="spellEnd"/>
      <w:r w:rsidRPr="00B969AA">
        <w:rPr>
          <w:b w:val="0"/>
          <w:kern w:val="0"/>
          <w:sz w:val="22"/>
          <w:szCs w:val="22"/>
          <w:u w:val="single"/>
          <w:lang w:eastAsia="en-US" w:bidi="he-IL"/>
        </w:rPr>
        <w:t xml:space="preserve"> </w:t>
      </w:r>
      <w:proofErr w:type="spellStart"/>
      <w:r w:rsidRPr="00B969AA">
        <w:rPr>
          <w:b w:val="0"/>
          <w:kern w:val="0"/>
          <w:sz w:val="22"/>
          <w:szCs w:val="22"/>
          <w:u w:val="single"/>
          <w:lang w:eastAsia="en-US" w:bidi="he-IL"/>
        </w:rPr>
        <w:t>Scotts</w:t>
      </w:r>
      <w:proofErr w:type="spellEnd"/>
      <w:r w:rsidRPr="00B969AA">
        <w:rPr>
          <w:b w:val="0"/>
          <w:kern w:val="0"/>
          <w:sz w:val="22"/>
          <w:szCs w:val="22"/>
          <w:u w:val="single"/>
          <w:lang w:eastAsia="en-US" w:bidi="he-IL"/>
        </w:rPr>
        <w:t xml:space="preserve">, </w:t>
      </w:r>
      <w:proofErr w:type="spellStart"/>
      <w:r w:rsidRPr="00B969AA">
        <w:rPr>
          <w:b w:val="0"/>
          <w:kern w:val="0"/>
          <w:sz w:val="22"/>
          <w:szCs w:val="22"/>
          <w:u w:val="single"/>
          <w:lang w:eastAsia="en-US" w:bidi="he-IL"/>
        </w:rPr>
        <w:t>Kay</w:t>
      </w:r>
      <w:proofErr w:type="spellEnd"/>
      <w:r w:rsidRPr="00B969AA">
        <w:rPr>
          <w:b w:val="0"/>
          <w:kern w:val="0"/>
          <w:sz w:val="22"/>
          <w:szCs w:val="22"/>
          <w:u w:val="single"/>
          <w:lang w:eastAsia="en-US" w:bidi="he-IL"/>
        </w:rPr>
        <w:t xml:space="preserve"> </w:t>
      </w:r>
      <w:proofErr w:type="spellStart"/>
      <w:r w:rsidRPr="00B969AA">
        <w:rPr>
          <w:b w:val="0"/>
          <w:kern w:val="0"/>
          <w:sz w:val="22"/>
          <w:szCs w:val="22"/>
          <w:u w:val="single"/>
          <w:lang w:eastAsia="en-US" w:bidi="he-IL"/>
        </w:rPr>
        <w:t>Saville</w:t>
      </w:r>
      <w:proofErr w:type="spellEnd"/>
      <w:r w:rsidRPr="00B969AA">
        <w:rPr>
          <w:b w:val="0"/>
          <w:kern w:val="0"/>
          <w:sz w:val="22"/>
          <w:szCs w:val="22"/>
          <w:u w:val="single"/>
          <w:lang w:eastAsia="en-US" w:bidi="he-IL"/>
        </w:rPr>
        <w:t xml:space="preserve">-Smith e </w:t>
      </w:r>
      <w:proofErr w:type="spellStart"/>
      <w:r w:rsidRPr="00B969AA">
        <w:rPr>
          <w:b w:val="0"/>
          <w:kern w:val="0"/>
          <w:sz w:val="22"/>
          <w:szCs w:val="22"/>
          <w:u w:val="single"/>
          <w:lang w:eastAsia="en-US" w:bidi="he-IL"/>
        </w:rPr>
        <w:t>Bev</w:t>
      </w:r>
      <w:proofErr w:type="spellEnd"/>
      <w:r w:rsidRPr="00B969AA">
        <w:rPr>
          <w:b w:val="0"/>
          <w:kern w:val="0"/>
          <w:sz w:val="22"/>
          <w:szCs w:val="22"/>
          <w:u w:val="single"/>
          <w:lang w:eastAsia="en-US" w:bidi="he-IL"/>
        </w:rPr>
        <w:t xml:space="preserve"> James (pg. 13), podemos considerar diversas tipologias de tecnologias assistenciais, que terão, evidentemente, exigências de instalação e de articulação espacial específicas</w:t>
      </w:r>
      <w:r w:rsidRPr="00B969AA">
        <w:rPr>
          <w:b w:val="0"/>
          <w:kern w:val="0"/>
          <w:sz w:val="22"/>
          <w:szCs w:val="22"/>
          <w:lang w:eastAsia="en-US" w:bidi="he-IL"/>
        </w:rPr>
        <w:t xml:space="preserve">. </w:t>
      </w:r>
    </w:p>
    <w:p w14:paraId="673DF88B"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Smart Homes</w:t>
      </w:r>
    </w:p>
    <w:p w14:paraId="4F74CDFA"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Tele Medicine</w:t>
      </w:r>
    </w:p>
    <w:p w14:paraId="4F0ED5B9"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Tele Care</w:t>
      </w:r>
    </w:p>
    <w:p w14:paraId="0729F540"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Community Alarms</w:t>
      </w:r>
    </w:p>
    <w:p w14:paraId="6FB23FF6"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xml:space="preserve">. </w:t>
      </w:r>
      <w:proofErr w:type="spellStart"/>
      <w:r w:rsidRPr="00B969AA">
        <w:rPr>
          <w:rFonts w:ascii="Arial Narrow" w:hAnsi="Arial Narrow" w:cs="Frutiger-Light"/>
          <w:b w:val="0"/>
          <w:bCs/>
          <w:i/>
          <w:iCs/>
          <w:sz w:val="22"/>
          <w:szCs w:val="22"/>
          <w:lang w:val="en-US"/>
        </w:rPr>
        <w:t>Teleaid</w:t>
      </w:r>
      <w:proofErr w:type="spellEnd"/>
    </w:p>
    <w:p w14:paraId="244CA48C"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Alarms, either user or automatically triggered.</w:t>
      </w:r>
    </w:p>
    <w:p w14:paraId="2B516328"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xml:space="preserve">. </w:t>
      </w:r>
      <w:proofErr w:type="spellStart"/>
      <w:r w:rsidRPr="00B969AA">
        <w:rPr>
          <w:rFonts w:ascii="Arial Narrow" w:hAnsi="Arial Narrow" w:cs="Frutiger-Light"/>
          <w:b w:val="0"/>
          <w:bCs/>
          <w:i/>
          <w:iCs/>
          <w:sz w:val="22"/>
          <w:szCs w:val="22"/>
          <w:lang w:val="en-US"/>
        </w:rPr>
        <w:t>Telechecking</w:t>
      </w:r>
      <w:proofErr w:type="spellEnd"/>
    </w:p>
    <w:p w14:paraId="6C55B644"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Regular wellbeing checks by telephone.</w:t>
      </w:r>
    </w:p>
    <w:p w14:paraId="2F3E4C82"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Telemonitoring</w:t>
      </w:r>
    </w:p>
    <w:p w14:paraId="0409F02C"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Telephone monitoring and devices that provide remote monitoring of</w:t>
      </w:r>
    </w:p>
    <w:p w14:paraId="0C4F6C67"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health status (e.g. heartbeat and breathing).</w:t>
      </w:r>
    </w:p>
    <w:p w14:paraId="5DFE6988"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Trends are: (pg. 14)</w:t>
      </w:r>
    </w:p>
    <w:p w14:paraId="04237681" w14:textId="50F70191"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The cost of devices and systems is reducing as the technology platforms they use become mainstream</w:t>
      </w:r>
      <w:r w:rsidR="00B969AA" w:rsidRPr="00B969AA">
        <w:rPr>
          <w:rFonts w:ascii="Arial Narrow" w:hAnsi="Arial Narrow" w:cs="Frutiger-Light"/>
          <w:b w:val="0"/>
          <w:bCs/>
          <w:i/>
          <w:iCs/>
          <w:sz w:val="22"/>
          <w:szCs w:val="22"/>
          <w:lang w:val="en-US"/>
        </w:rPr>
        <w:t xml:space="preserve"> ..</w:t>
      </w:r>
      <w:r w:rsidRPr="00B969AA">
        <w:rPr>
          <w:rFonts w:ascii="Arial Narrow" w:hAnsi="Arial Narrow" w:cs="Frutiger-Light"/>
          <w:b w:val="0"/>
          <w:bCs/>
          <w:i/>
          <w:iCs/>
          <w:sz w:val="22"/>
          <w:szCs w:val="22"/>
          <w:lang w:val="en-US"/>
        </w:rPr>
        <w:t>.</w:t>
      </w:r>
    </w:p>
    <w:p w14:paraId="5F85DC26"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The next generation of disabled and older people are more open to using technology and have more familiarity, knowledge and information about its uses.</w:t>
      </w:r>
    </w:p>
    <w:p w14:paraId="2D5B7ADE" w14:textId="77777777"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Wireless technology and mobile phones are reducing installation and maintenance costs and have the potential to eventually do away with the need for costly fixed wiring installations.</w:t>
      </w:r>
    </w:p>
    <w:p w14:paraId="2985610E" w14:textId="449DD034" w:rsidR="00FB4675" w:rsidRPr="00B969AA"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B969AA">
        <w:rPr>
          <w:rFonts w:ascii="Arial Narrow" w:hAnsi="Arial Narrow" w:cs="Frutiger-Light"/>
          <w:b w:val="0"/>
          <w:bCs/>
          <w:i/>
          <w:iCs/>
          <w:sz w:val="22"/>
          <w:szCs w:val="22"/>
          <w:lang w:val="en-US"/>
        </w:rPr>
        <w:t>. As more universal design housing comes into the market, the cost of fitting AT and necessary modifications will reduce</w:t>
      </w:r>
      <w:r w:rsidR="00B969AA" w:rsidRPr="00B969AA">
        <w:rPr>
          <w:rFonts w:ascii="Arial Narrow" w:hAnsi="Arial Narrow" w:cs="Frutiger-Light"/>
          <w:b w:val="0"/>
          <w:bCs/>
          <w:i/>
          <w:iCs/>
          <w:sz w:val="22"/>
          <w:szCs w:val="22"/>
          <w:lang w:val="en-US"/>
        </w:rPr>
        <w:t>…</w:t>
      </w:r>
    </w:p>
    <w:p w14:paraId="07D66EA8" w14:textId="60D7E472" w:rsidR="00B969AA" w:rsidRPr="00D808B7" w:rsidRDefault="00B969AA" w:rsidP="00D808B7">
      <w:pPr>
        <w:spacing w:after="240" w:line="360" w:lineRule="auto"/>
        <w:rPr>
          <w:b w:val="0"/>
          <w:kern w:val="0"/>
          <w:sz w:val="22"/>
          <w:szCs w:val="22"/>
          <w:lang w:eastAsia="en-US" w:bidi="he-IL"/>
        </w:rPr>
      </w:pPr>
      <w:r w:rsidRPr="00B969AA">
        <w:rPr>
          <w:b w:val="0"/>
          <w:kern w:val="0"/>
          <w:sz w:val="22"/>
          <w:szCs w:val="22"/>
          <w:lang w:eastAsia="en-US" w:bidi="he-IL"/>
        </w:rPr>
        <w:lastRenderedPageBreak/>
        <w:t xml:space="preserve">Em pé de pagina </w:t>
      </w:r>
      <w:proofErr w:type="spellStart"/>
      <w:r w:rsidRPr="00B969AA">
        <w:rPr>
          <w:b w:val="0"/>
          <w:kern w:val="0"/>
          <w:sz w:val="22"/>
          <w:szCs w:val="22"/>
          <w:lang w:eastAsia="en-US" w:bidi="he-IL"/>
        </w:rPr>
        <w:t>acresecentam-se</w:t>
      </w:r>
      <w:proofErr w:type="spellEnd"/>
      <w:r w:rsidRPr="00B969AA">
        <w:rPr>
          <w:b w:val="0"/>
          <w:kern w:val="0"/>
          <w:sz w:val="22"/>
          <w:szCs w:val="22"/>
          <w:lang w:eastAsia="en-US" w:bidi="he-IL"/>
        </w:rPr>
        <w:t xml:space="preserve"> mais alguns elementos deste excelente documento, que se recomenda</w:t>
      </w:r>
      <w:r w:rsidR="00D808B7">
        <w:rPr>
          <w:b w:val="0"/>
          <w:kern w:val="0"/>
          <w:sz w:val="22"/>
          <w:szCs w:val="22"/>
          <w:lang w:eastAsia="en-US" w:bidi="he-IL"/>
        </w:rPr>
        <w:t xml:space="preserve">. </w:t>
      </w:r>
      <w:r w:rsidRPr="00B969AA">
        <w:rPr>
          <w:bCs/>
          <w:kern w:val="0"/>
          <w:sz w:val="22"/>
          <w:szCs w:val="22"/>
          <w:lang w:eastAsia="en-US" w:bidi="he-IL"/>
        </w:rPr>
        <w:footnoteReference w:id="7"/>
      </w:r>
      <w:r w:rsidRPr="00B969AA">
        <w:rPr>
          <w:b w:val="0"/>
          <w:kern w:val="0"/>
          <w:sz w:val="22"/>
          <w:szCs w:val="22"/>
          <w:lang w:eastAsia="en-US" w:bidi="he-IL"/>
        </w:rPr>
        <w:t xml:space="preserve"> (negrito nosso)</w:t>
      </w:r>
    </w:p>
    <w:p w14:paraId="7CE917B8" w14:textId="186B20D9" w:rsidR="00FB4675" w:rsidRPr="00B67D2B" w:rsidRDefault="00FB4675" w:rsidP="00D808B7">
      <w:pPr>
        <w:spacing w:after="240" w:line="360" w:lineRule="auto"/>
        <w:rPr>
          <w:b w:val="0"/>
          <w:kern w:val="0"/>
          <w:sz w:val="22"/>
          <w:szCs w:val="22"/>
          <w:lang w:val="en-US" w:eastAsia="en-US" w:bidi="he-IL"/>
        </w:rPr>
      </w:pPr>
      <w:r w:rsidRPr="00D808B7">
        <w:rPr>
          <w:b w:val="0"/>
          <w:kern w:val="0"/>
          <w:sz w:val="22"/>
          <w:szCs w:val="22"/>
          <w:lang w:eastAsia="en-US" w:bidi="he-IL"/>
        </w:rPr>
        <w:t xml:space="preserve">São ainda os mesmos autores que referem alguns pontos-chave no futuro da habitação para pessoas fragilizadas, entre os quais citamos, em seguida, os que consideramos mais interessantes para o PHAI3C. </w:t>
      </w:r>
      <w:r w:rsidRPr="00B67D2B">
        <w:rPr>
          <w:b w:val="0"/>
          <w:kern w:val="0"/>
          <w:sz w:val="22"/>
          <w:szCs w:val="22"/>
          <w:lang w:val="en-US" w:eastAsia="en-US" w:bidi="he-IL"/>
        </w:rPr>
        <w:t>(pg. 17)</w:t>
      </w:r>
    </w:p>
    <w:p w14:paraId="51488C59" w14:textId="77777777" w:rsidR="00FB4675" w:rsidRPr="00D808B7"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 Housing modification schemes are unlikely, in current form, to be a sufficient response to meet growing need.</w:t>
      </w:r>
    </w:p>
    <w:p w14:paraId="2A7377E5" w14:textId="1563A4A3" w:rsidR="00FB4675" w:rsidRPr="00D808B7" w:rsidRDefault="00D808B7"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w:t>
      </w:r>
    </w:p>
    <w:p w14:paraId="2ACB44D7" w14:textId="77777777" w:rsidR="00FB4675" w:rsidRPr="00D808B7"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 The current generation of younger disabled, and the next generation of older disabled people are more open to use of assistive technologies.</w:t>
      </w:r>
    </w:p>
    <w:p w14:paraId="531CABDE" w14:textId="424EACBC" w:rsidR="00FB4675" w:rsidRPr="00D808B7" w:rsidRDefault="00D808B7"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w:t>
      </w:r>
    </w:p>
    <w:p w14:paraId="0DFA5398" w14:textId="77777777" w:rsidR="00FB4675" w:rsidRPr="00D808B7"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 Consumer resistance to universal design homes is definite but on evidence, can be overcome with attention to good aesthetic design.</w:t>
      </w:r>
    </w:p>
    <w:p w14:paraId="5765AFEE" w14:textId="50E266B6" w:rsidR="00FB4675" w:rsidRPr="00D808B7" w:rsidRDefault="00D808B7"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w:t>
      </w:r>
    </w:p>
    <w:p w14:paraId="731B22C3" w14:textId="77777777" w:rsidR="00FB4675" w:rsidRPr="00D808B7" w:rsidRDefault="00FB4675" w:rsidP="00FB4675">
      <w:pPr>
        <w:autoSpaceDE w:val="0"/>
        <w:autoSpaceDN w:val="0"/>
        <w:adjustRightInd w:val="0"/>
        <w:spacing w:after="120"/>
        <w:ind w:left="720"/>
        <w:rPr>
          <w:rFonts w:ascii="Arial Narrow" w:hAnsi="Arial Narrow" w:cs="Frutiger-Light"/>
          <w:b w:val="0"/>
          <w:bCs/>
          <w:i/>
          <w:iCs/>
          <w:sz w:val="22"/>
          <w:szCs w:val="22"/>
          <w:lang w:val="en-US"/>
        </w:rPr>
      </w:pPr>
      <w:r w:rsidRPr="00D808B7">
        <w:rPr>
          <w:rFonts w:ascii="Arial Narrow" w:hAnsi="Arial Narrow" w:cs="Frutiger-Light"/>
          <w:b w:val="0"/>
          <w:bCs/>
          <w:i/>
          <w:iCs/>
          <w:sz w:val="22"/>
          <w:szCs w:val="22"/>
          <w:lang w:val="en-US"/>
        </w:rPr>
        <w:t>.  The efficient use of existing accessible housing stock is increasingly becoming a focus of attention in some countries.</w:t>
      </w:r>
    </w:p>
    <w:p w14:paraId="731182DB" w14:textId="77777777" w:rsidR="00FB4675" w:rsidRPr="00B67D2B" w:rsidRDefault="00FB4675" w:rsidP="00D808B7">
      <w:pPr>
        <w:spacing w:after="240" w:line="360" w:lineRule="auto"/>
        <w:rPr>
          <w:b w:val="0"/>
          <w:kern w:val="0"/>
          <w:sz w:val="22"/>
          <w:szCs w:val="22"/>
          <w:lang w:val="en-US" w:eastAsia="en-US" w:bidi="he-IL"/>
        </w:rPr>
      </w:pPr>
      <w:r w:rsidRPr="00D808B7">
        <w:rPr>
          <w:b w:val="0"/>
          <w:kern w:val="0"/>
          <w:sz w:val="22"/>
          <w:szCs w:val="22"/>
          <w:lang w:eastAsia="en-US" w:bidi="he-IL"/>
        </w:rPr>
        <w:t xml:space="preserve">Finalmente citamos ainda o mesmo estudo de </w:t>
      </w:r>
      <w:proofErr w:type="spellStart"/>
      <w:r w:rsidRPr="00D808B7">
        <w:rPr>
          <w:b w:val="0"/>
          <w:kern w:val="0"/>
          <w:sz w:val="22"/>
          <w:szCs w:val="22"/>
          <w:lang w:eastAsia="en-US" w:bidi="he-IL"/>
        </w:rPr>
        <w:t>Margie</w:t>
      </w:r>
      <w:proofErr w:type="spellEnd"/>
      <w:r w:rsidRPr="00D808B7">
        <w:rPr>
          <w:b w:val="0"/>
          <w:kern w:val="0"/>
          <w:sz w:val="22"/>
          <w:szCs w:val="22"/>
          <w:lang w:eastAsia="en-US" w:bidi="he-IL"/>
        </w:rPr>
        <w:t xml:space="preserve"> </w:t>
      </w:r>
      <w:proofErr w:type="spellStart"/>
      <w:r w:rsidRPr="00D808B7">
        <w:rPr>
          <w:b w:val="0"/>
          <w:kern w:val="0"/>
          <w:sz w:val="22"/>
          <w:szCs w:val="22"/>
          <w:lang w:eastAsia="en-US" w:bidi="he-IL"/>
        </w:rPr>
        <w:t>Scotts</w:t>
      </w:r>
      <w:proofErr w:type="spellEnd"/>
      <w:r w:rsidRPr="00D808B7">
        <w:rPr>
          <w:b w:val="0"/>
          <w:kern w:val="0"/>
          <w:sz w:val="22"/>
          <w:szCs w:val="22"/>
          <w:lang w:eastAsia="en-US" w:bidi="he-IL"/>
        </w:rPr>
        <w:t xml:space="preserve">, </w:t>
      </w:r>
      <w:proofErr w:type="spellStart"/>
      <w:r w:rsidRPr="00D808B7">
        <w:rPr>
          <w:b w:val="0"/>
          <w:kern w:val="0"/>
          <w:sz w:val="22"/>
          <w:szCs w:val="22"/>
          <w:lang w:eastAsia="en-US" w:bidi="he-IL"/>
        </w:rPr>
        <w:t>Kay</w:t>
      </w:r>
      <w:proofErr w:type="spellEnd"/>
      <w:r w:rsidRPr="00D808B7">
        <w:rPr>
          <w:b w:val="0"/>
          <w:kern w:val="0"/>
          <w:sz w:val="22"/>
          <w:szCs w:val="22"/>
          <w:lang w:eastAsia="en-US" w:bidi="he-IL"/>
        </w:rPr>
        <w:t xml:space="preserve"> </w:t>
      </w:r>
      <w:proofErr w:type="spellStart"/>
      <w:r w:rsidRPr="00D808B7">
        <w:rPr>
          <w:b w:val="0"/>
          <w:kern w:val="0"/>
          <w:sz w:val="22"/>
          <w:szCs w:val="22"/>
          <w:lang w:eastAsia="en-US" w:bidi="he-IL"/>
        </w:rPr>
        <w:t>Saville</w:t>
      </w:r>
      <w:proofErr w:type="spellEnd"/>
      <w:r w:rsidRPr="00D808B7">
        <w:rPr>
          <w:b w:val="0"/>
          <w:kern w:val="0"/>
          <w:sz w:val="22"/>
          <w:szCs w:val="22"/>
          <w:lang w:eastAsia="en-US" w:bidi="he-IL"/>
        </w:rPr>
        <w:t xml:space="preserve">-Smith e </w:t>
      </w:r>
      <w:proofErr w:type="spellStart"/>
      <w:r w:rsidRPr="00D808B7">
        <w:rPr>
          <w:b w:val="0"/>
          <w:kern w:val="0"/>
          <w:sz w:val="22"/>
          <w:szCs w:val="22"/>
          <w:lang w:eastAsia="en-US" w:bidi="he-IL"/>
        </w:rPr>
        <w:t>Bev</w:t>
      </w:r>
      <w:proofErr w:type="spellEnd"/>
      <w:r w:rsidRPr="00D808B7">
        <w:rPr>
          <w:b w:val="0"/>
          <w:kern w:val="0"/>
          <w:sz w:val="22"/>
          <w:szCs w:val="22"/>
          <w:lang w:eastAsia="en-US" w:bidi="he-IL"/>
        </w:rPr>
        <w:t xml:space="preserve"> James, no que se refere a uma muito significativa súmula do que estes autores </w:t>
      </w:r>
      <w:r w:rsidRPr="00D808B7">
        <w:rPr>
          <w:b w:val="0"/>
          <w:kern w:val="0"/>
          <w:sz w:val="22"/>
          <w:szCs w:val="22"/>
          <w:lang w:eastAsia="en-US" w:bidi="he-IL"/>
        </w:rPr>
        <w:lastRenderedPageBreak/>
        <w:t xml:space="preserve">consideram ser os importantes benefícios das Tecnologias de Assistência na habitação para pessoas fragilizadas. </w:t>
      </w:r>
      <w:r w:rsidRPr="00B67D2B">
        <w:rPr>
          <w:b w:val="0"/>
          <w:kern w:val="0"/>
          <w:sz w:val="22"/>
          <w:szCs w:val="22"/>
          <w:lang w:val="en-US" w:eastAsia="en-US" w:bidi="he-IL"/>
        </w:rPr>
        <w:t>(pg. 14)</w:t>
      </w:r>
    </w:p>
    <w:p w14:paraId="1E368D74" w14:textId="59F9679D" w:rsidR="00FB4675" w:rsidRPr="00D808B7" w:rsidRDefault="00FB4675" w:rsidP="00D808B7">
      <w:pPr>
        <w:autoSpaceDE w:val="0"/>
        <w:autoSpaceDN w:val="0"/>
        <w:adjustRightInd w:val="0"/>
        <w:spacing w:after="120"/>
        <w:ind w:left="720"/>
        <w:rPr>
          <w:rFonts w:ascii="Arial Narrow" w:hAnsi="Arial Narrow" w:cs="Arial"/>
          <w:b w:val="0"/>
          <w:i/>
          <w:iCs/>
          <w:sz w:val="22"/>
          <w:szCs w:val="22"/>
          <w:lang w:val="en-US"/>
        </w:rPr>
      </w:pPr>
      <w:r w:rsidRPr="00D808B7">
        <w:rPr>
          <w:rFonts w:ascii="Arial Narrow" w:hAnsi="Arial Narrow" w:cs="Arial"/>
          <w:b w:val="0"/>
          <w:i/>
          <w:iCs/>
          <w:sz w:val="22"/>
          <w:szCs w:val="22"/>
          <w:lang w:val="en-US"/>
        </w:rPr>
        <w:t>The benefits of AT in the homes of disabled people are that they reduce accidents in the home, help to overcome architectural disability (thereby reducing the need for home care services, hospital and rest home admissions), and allow people to maintain their independence and quality of life. AT increases the level of real and perceived safety by monitoring the individual and their environment for hazards, and alerts caregivers quickly when a person is in difficulty. However, there is considerable debate as to the quantum of benefits associated with these types of developments, the rapidity with which those benefits are felt, and the range of benefits (Bayer et al., 2005; Tinker et al., 2004; Dewsbury et al., 2001; Edge et al., 2000).</w:t>
      </w:r>
    </w:p>
    <w:p w14:paraId="7F2BA20B" w14:textId="77777777" w:rsidR="00FB4675" w:rsidRPr="00FB4675" w:rsidRDefault="00FB4675" w:rsidP="00FB4675">
      <w:pPr>
        <w:pStyle w:val="Ttulo4"/>
      </w:pPr>
      <w:r w:rsidRPr="00FB4675">
        <w:t>(</w:t>
      </w:r>
      <w:proofErr w:type="spellStart"/>
      <w:r w:rsidRPr="00FB4675">
        <w:t>ii</w:t>
      </w:r>
      <w:proofErr w:type="spellEnd"/>
      <w:r w:rsidRPr="00FB4675">
        <w:t>) Acessibilidade, serviços locais e pessoas fragilizadas</w:t>
      </w:r>
    </w:p>
    <w:p w14:paraId="47F48392" w14:textId="77777777" w:rsidR="00FB4675" w:rsidRPr="00D808B7" w:rsidRDefault="00FB4675" w:rsidP="00D808B7">
      <w:pPr>
        <w:spacing w:after="240" w:line="360" w:lineRule="auto"/>
        <w:rPr>
          <w:b w:val="0"/>
          <w:kern w:val="0"/>
          <w:sz w:val="22"/>
          <w:szCs w:val="22"/>
          <w:lang w:eastAsia="en-US" w:bidi="he-IL"/>
        </w:rPr>
      </w:pPr>
      <w:r w:rsidRPr="00D808B7">
        <w:rPr>
          <w:b w:val="0"/>
          <w:kern w:val="0"/>
          <w:sz w:val="22"/>
          <w:szCs w:val="22"/>
          <w:lang w:eastAsia="en-US" w:bidi="he-IL"/>
        </w:rPr>
        <w:t>Tal como tem sido e será salientado neste trabalho o desenvolvimento de vizinhanças amigáveis para pessoas fragilizadas – em termos funcionais, ergonómicos e « ambientais » – é um cuidado essencial quando se visa a adequada integração urbana e o vital estímulo à movimentação e socialização dessas pessoas, sendo igualmente vital para que estes espaços de intervenção sejam também estimulantes para todos os seus outros habitantes ; uma condição essencial para a respetiva integração e valia urbana das novas intervenções como as integradas no PHAI3C.</w:t>
      </w:r>
    </w:p>
    <w:p w14:paraId="0A685062" w14:textId="77777777" w:rsidR="00FB4675" w:rsidRPr="00D808B7" w:rsidRDefault="00FB4675" w:rsidP="00D808B7">
      <w:pPr>
        <w:spacing w:after="240" w:line="360" w:lineRule="auto"/>
        <w:rPr>
          <w:b w:val="0"/>
          <w:kern w:val="0"/>
          <w:sz w:val="22"/>
          <w:szCs w:val="22"/>
          <w:lang w:eastAsia="en-US" w:bidi="he-IL"/>
        </w:rPr>
      </w:pPr>
      <w:r w:rsidRPr="00D808B7">
        <w:rPr>
          <w:b w:val="0"/>
          <w:kern w:val="0"/>
          <w:sz w:val="22"/>
          <w:szCs w:val="22"/>
          <w:lang w:eastAsia="en-US" w:bidi="he-IL"/>
        </w:rPr>
        <w:t xml:space="preserve">É assim importante e no sentido específico do PHAI3C ter em conta um conjunto de indicações urbanas objetivas e qualificadoras de cada local  de intervenção, tal como é referido por Alan </w:t>
      </w:r>
      <w:proofErr w:type="spellStart"/>
      <w:r w:rsidRPr="00D808B7">
        <w:rPr>
          <w:b w:val="0"/>
          <w:kern w:val="0"/>
          <w:sz w:val="22"/>
          <w:szCs w:val="22"/>
          <w:lang w:eastAsia="en-US" w:bidi="he-IL"/>
        </w:rPr>
        <w:t>Burnett</w:t>
      </w:r>
      <w:proofErr w:type="spellEnd"/>
      <w:r w:rsidRPr="00D808B7">
        <w:rPr>
          <w:b w:val="0"/>
          <w:kern w:val="0"/>
          <w:sz w:val="22"/>
          <w:szCs w:val="22"/>
          <w:lang w:eastAsia="en-US" w:bidi="he-IL"/>
        </w:rPr>
        <w:t xml:space="preserve"> no seu estudo intitulado</w:t>
      </w:r>
      <w:r w:rsidRPr="00D808B7">
        <w:rPr>
          <w:b w:val="0"/>
          <w:i/>
          <w:iCs/>
          <w:kern w:val="0"/>
          <w:sz w:val="22"/>
          <w:szCs w:val="22"/>
          <w:lang w:eastAsia="en-US" w:bidi="he-IL"/>
        </w:rPr>
        <w:t xml:space="preserve"> In </w:t>
      </w:r>
      <w:proofErr w:type="spellStart"/>
      <w:r w:rsidRPr="00D808B7">
        <w:rPr>
          <w:b w:val="0"/>
          <w:i/>
          <w:iCs/>
          <w:kern w:val="0"/>
          <w:sz w:val="22"/>
          <w:szCs w:val="22"/>
          <w:lang w:eastAsia="en-US" w:bidi="he-IL"/>
        </w:rPr>
        <w:t>the</w:t>
      </w:r>
      <w:proofErr w:type="spellEnd"/>
      <w:r w:rsidRPr="00D808B7">
        <w:rPr>
          <w:b w:val="0"/>
          <w:i/>
          <w:iCs/>
          <w:kern w:val="0"/>
          <w:sz w:val="22"/>
          <w:szCs w:val="22"/>
          <w:lang w:eastAsia="en-US" w:bidi="he-IL"/>
        </w:rPr>
        <w:t xml:space="preserve"> </w:t>
      </w:r>
      <w:proofErr w:type="spellStart"/>
      <w:r w:rsidRPr="00D808B7">
        <w:rPr>
          <w:b w:val="0"/>
          <w:i/>
          <w:iCs/>
          <w:kern w:val="0"/>
          <w:sz w:val="22"/>
          <w:szCs w:val="22"/>
          <w:lang w:eastAsia="en-US" w:bidi="he-IL"/>
        </w:rPr>
        <w:t>right</w:t>
      </w:r>
      <w:proofErr w:type="spellEnd"/>
      <w:r w:rsidRPr="00D808B7">
        <w:rPr>
          <w:b w:val="0"/>
          <w:i/>
          <w:iCs/>
          <w:kern w:val="0"/>
          <w:sz w:val="22"/>
          <w:szCs w:val="22"/>
          <w:lang w:eastAsia="en-US" w:bidi="he-IL"/>
        </w:rPr>
        <w:t xml:space="preserve"> </w:t>
      </w:r>
      <w:proofErr w:type="spellStart"/>
      <w:r w:rsidRPr="00D808B7">
        <w:rPr>
          <w:b w:val="0"/>
          <w:i/>
          <w:iCs/>
          <w:kern w:val="0"/>
          <w:sz w:val="22"/>
          <w:szCs w:val="22"/>
          <w:lang w:eastAsia="en-US" w:bidi="he-IL"/>
        </w:rPr>
        <w:t>place</w:t>
      </w:r>
      <w:proofErr w:type="spellEnd"/>
      <w:r w:rsidRPr="00D808B7">
        <w:rPr>
          <w:b w:val="0"/>
          <w:i/>
          <w:iCs/>
          <w:kern w:val="0"/>
          <w:sz w:val="22"/>
          <w:szCs w:val="22"/>
          <w:lang w:eastAsia="en-US" w:bidi="he-IL"/>
        </w:rPr>
        <w:t xml:space="preserve"> </w:t>
      </w:r>
      <w:proofErr w:type="spellStart"/>
      <w:r w:rsidRPr="00D808B7">
        <w:rPr>
          <w:b w:val="0"/>
          <w:i/>
          <w:iCs/>
          <w:kern w:val="0"/>
          <w:sz w:val="22"/>
          <w:szCs w:val="22"/>
          <w:lang w:eastAsia="en-US" w:bidi="he-IL"/>
        </w:rPr>
        <w:t>Accessibility</w:t>
      </w:r>
      <w:proofErr w:type="spellEnd"/>
      <w:r w:rsidRPr="00D808B7">
        <w:rPr>
          <w:b w:val="0"/>
          <w:i/>
          <w:iCs/>
          <w:kern w:val="0"/>
          <w:sz w:val="22"/>
          <w:szCs w:val="22"/>
          <w:lang w:eastAsia="en-US" w:bidi="he-IL"/>
        </w:rPr>
        <w:t xml:space="preserve">, local </w:t>
      </w:r>
      <w:proofErr w:type="spellStart"/>
      <w:r w:rsidRPr="00D808B7">
        <w:rPr>
          <w:b w:val="0"/>
          <w:i/>
          <w:iCs/>
          <w:kern w:val="0"/>
          <w:sz w:val="22"/>
          <w:szCs w:val="22"/>
          <w:lang w:eastAsia="en-US" w:bidi="he-IL"/>
        </w:rPr>
        <w:t>services</w:t>
      </w:r>
      <w:proofErr w:type="spellEnd"/>
      <w:r w:rsidRPr="00D808B7">
        <w:rPr>
          <w:b w:val="0"/>
          <w:i/>
          <w:iCs/>
          <w:kern w:val="0"/>
          <w:sz w:val="22"/>
          <w:szCs w:val="22"/>
          <w:lang w:eastAsia="en-US" w:bidi="he-IL"/>
        </w:rPr>
        <w:t xml:space="preserve"> </w:t>
      </w:r>
      <w:proofErr w:type="spellStart"/>
      <w:r w:rsidRPr="00D808B7">
        <w:rPr>
          <w:b w:val="0"/>
          <w:i/>
          <w:iCs/>
          <w:kern w:val="0"/>
          <w:sz w:val="22"/>
          <w:szCs w:val="22"/>
          <w:lang w:eastAsia="en-US" w:bidi="he-IL"/>
        </w:rPr>
        <w:t>and</w:t>
      </w:r>
      <w:proofErr w:type="spellEnd"/>
      <w:r w:rsidRPr="00D808B7">
        <w:rPr>
          <w:b w:val="0"/>
          <w:i/>
          <w:iCs/>
          <w:kern w:val="0"/>
          <w:sz w:val="22"/>
          <w:szCs w:val="22"/>
          <w:lang w:eastAsia="en-US" w:bidi="he-IL"/>
        </w:rPr>
        <w:t xml:space="preserve"> </w:t>
      </w:r>
      <w:proofErr w:type="spellStart"/>
      <w:r w:rsidRPr="00D808B7">
        <w:rPr>
          <w:b w:val="0"/>
          <w:i/>
          <w:iCs/>
          <w:kern w:val="0"/>
          <w:sz w:val="22"/>
          <w:szCs w:val="22"/>
          <w:lang w:eastAsia="en-US" w:bidi="he-IL"/>
        </w:rPr>
        <w:t>older</w:t>
      </w:r>
      <w:proofErr w:type="spellEnd"/>
      <w:r w:rsidRPr="00D808B7">
        <w:rPr>
          <w:b w:val="0"/>
          <w:i/>
          <w:iCs/>
          <w:kern w:val="0"/>
          <w:sz w:val="22"/>
          <w:szCs w:val="22"/>
          <w:lang w:eastAsia="en-US" w:bidi="he-IL"/>
        </w:rPr>
        <w:t xml:space="preserve"> </w:t>
      </w:r>
      <w:proofErr w:type="spellStart"/>
      <w:r w:rsidRPr="00D808B7">
        <w:rPr>
          <w:b w:val="0"/>
          <w:i/>
          <w:iCs/>
          <w:kern w:val="0"/>
          <w:sz w:val="22"/>
          <w:szCs w:val="22"/>
          <w:lang w:eastAsia="en-US" w:bidi="he-IL"/>
        </w:rPr>
        <w:t>people</w:t>
      </w:r>
      <w:proofErr w:type="spellEnd"/>
      <w:r w:rsidRPr="00D808B7">
        <w:rPr>
          <w:b w:val="0"/>
          <w:kern w:val="0"/>
          <w:sz w:val="22"/>
          <w:szCs w:val="22"/>
          <w:lang w:eastAsia="en-US" w:bidi="he-IL"/>
        </w:rPr>
        <w:t xml:space="preserve"> </w:t>
      </w:r>
      <w:r w:rsidRPr="00D808B7">
        <w:rPr>
          <w:bCs/>
          <w:kern w:val="0"/>
          <w:sz w:val="22"/>
          <w:szCs w:val="22"/>
          <w:lang w:eastAsia="en-US" w:bidi="he-IL"/>
        </w:rPr>
        <w:footnoteReference w:id="8"/>
      </w:r>
      <w:r w:rsidRPr="00D808B7">
        <w:rPr>
          <w:b w:val="0"/>
          <w:kern w:val="0"/>
          <w:sz w:val="22"/>
          <w:szCs w:val="22"/>
          <w:lang w:eastAsia="en-US" w:bidi="he-IL"/>
        </w:rPr>
        <w:t>; pois um conjunto edificado intergeracional e equipado pode até ser exemplar, em si próprio, em termos de acessibilidades, mas estar urbanística e paisagisticamente segregado, e pode até ser bastante periférico, mas ter bons transportes e equipamentos de vizinhança).</w:t>
      </w:r>
    </w:p>
    <w:p w14:paraId="5EE078FF" w14:textId="77777777" w:rsidR="00FB4675" w:rsidRPr="00B67D2B" w:rsidRDefault="00FB4675" w:rsidP="00D808B7">
      <w:pPr>
        <w:spacing w:after="240" w:line="360" w:lineRule="auto"/>
        <w:rPr>
          <w:b w:val="0"/>
          <w:kern w:val="0"/>
          <w:sz w:val="22"/>
          <w:szCs w:val="22"/>
          <w:lang w:val="en-US" w:eastAsia="en-US" w:bidi="he-IL"/>
        </w:rPr>
      </w:pPr>
      <w:r w:rsidRPr="00D808B7">
        <w:rPr>
          <w:b w:val="0"/>
          <w:kern w:val="0"/>
          <w:sz w:val="22"/>
          <w:szCs w:val="22"/>
          <w:lang w:eastAsia="en-US" w:bidi="he-IL"/>
        </w:rPr>
        <w:t xml:space="preserve">Neste sentido e como comentários gerais com importância para a estruturação do PHAI3C juntam-se e comentam-se, em seguida, excertos do documento que acabou de ser referido (a marcação a negrito é nossa). </w:t>
      </w:r>
      <w:r w:rsidRPr="00B67D2B">
        <w:rPr>
          <w:b w:val="0"/>
          <w:kern w:val="0"/>
          <w:sz w:val="22"/>
          <w:szCs w:val="22"/>
          <w:lang w:val="en-US" w:eastAsia="en-US" w:bidi="he-IL"/>
        </w:rPr>
        <w:t>(pg. 3 a 7)</w:t>
      </w:r>
    </w:p>
    <w:p w14:paraId="648EADB8" w14:textId="77777777" w:rsidR="00FB4675" w:rsidRPr="00D808B7" w:rsidRDefault="00FB4675" w:rsidP="00FB4675">
      <w:pPr>
        <w:autoSpaceDE w:val="0"/>
        <w:autoSpaceDN w:val="0"/>
        <w:adjustRightInd w:val="0"/>
        <w:spacing w:after="120"/>
        <w:ind w:left="720"/>
        <w:rPr>
          <w:rFonts w:ascii="Arial Narrow" w:hAnsi="Arial Narrow" w:cs="Arial"/>
          <w:b w:val="0"/>
          <w:bCs/>
          <w:i/>
          <w:iCs/>
          <w:sz w:val="22"/>
          <w:szCs w:val="22"/>
          <w:lang w:val="en-US"/>
        </w:rPr>
      </w:pPr>
      <w:r w:rsidRPr="00D808B7">
        <w:rPr>
          <w:rFonts w:ascii="Arial Narrow" w:hAnsi="Arial Narrow" w:cs="Arial"/>
          <w:b w:val="0"/>
          <w:bCs/>
          <w:i/>
          <w:iCs/>
          <w:sz w:val="22"/>
          <w:szCs w:val="22"/>
          <w:lang w:val="en-US"/>
        </w:rPr>
        <w:t xml:space="preserve">. Accessibility planners should take into account the barriers to pedestrian journeys, including hilly terrain. Poor-quality pavements, inadequate street lighting, noise and pollution, threats to safety and inconsiderate and/or indifferent </w:t>
      </w:r>
      <w:proofErr w:type="spellStart"/>
      <w:r w:rsidRPr="00D808B7">
        <w:rPr>
          <w:rFonts w:ascii="Arial Narrow" w:hAnsi="Arial Narrow" w:cs="Arial"/>
          <w:b w:val="0"/>
          <w:bCs/>
          <w:i/>
          <w:iCs/>
          <w:sz w:val="22"/>
          <w:szCs w:val="22"/>
          <w:lang w:val="en-US"/>
        </w:rPr>
        <w:t>behaviour</w:t>
      </w:r>
      <w:proofErr w:type="spellEnd"/>
      <w:r w:rsidRPr="00D808B7">
        <w:rPr>
          <w:rFonts w:ascii="Arial Narrow" w:hAnsi="Arial Narrow" w:cs="Arial"/>
          <w:b w:val="0"/>
          <w:bCs/>
          <w:i/>
          <w:iCs/>
          <w:sz w:val="22"/>
          <w:szCs w:val="22"/>
          <w:lang w:val="en-US"/>
        </w:rPr>
        <w:t xml:space="preserve"> towards older, possibly vulnerable, people should be addressed. (pg. 3)</w:t>
      </w:r>
    </w:p>
    <w:p w14:paraId="50AB58F0" w14:textId="77777777" w:rsidR="00FB4675" w:rsidRPr="00D808B7" w:rsidRDefault="00FB4675" w:rsidP="00FB4675">
      <w:pPr>
        <w:autoSpaceDE w:val="0"/>
        <w:autoSpaceDN w:val="0"/>
        <w:adjustRightInd w:val="0"/>
        <w:spacing w:after="120"/>
        <w:ind w:left="720"/>
        <w:rPr>
          <w:rFonts w:ascii="Arial Narrow" w:hAnsi="Arial Narrow" w:cs="Arial"/>
          <w:b w:val="0"/>
          <w:bCs/>
          <w:i/>
          <w:iCs/>
          <w:sz w:val="22"/>
          <w:szCs w:val="22"/>
          <w:lang w:val="en-US"/>
        </w:rPr>
      </w:pPr>
      <w:r w:rsidRPr="00D808B7">
        <w:rPr>
          <w:rFonts w:ascii="Arial Narrow" w:hAnsi="Arial Narrow" w:cs="Arial"/>
          <w:b w:val="0"/>
          <w:bCs/>
          <w:i/>
          <w:iCs/>
          <w:sz w:val="22"/>
          <w:szCs w:val="22"/>
          <w:lang w:val="en-US"/>
        </w:rPr>
        <w:lastRenderedPageBreak/>
        <w:t>. While no definitive distance/time thresholds are appropriate for all situations and sub-groups of the population there are some, such as ‘</w:t>
      </w:r>
      <w:r w:rsidRPr="00D808B7">
        <w:rPr>
          <w:rFonts w:ascii="Arial Narrow" w:hAnsi="Arial Narrow" w:cs="Arial"/>
          <w:i/>
          <w:iCs/>
          <w:sz w:val="22"/>
          <w:szCs w:val="22"/>
          <w:lang w:val="en-US"/>
        </w:rPr>
        <w:t xml:space="preserve">200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to a bus-stop’ or ‘10 minutes to a local surgery’</w:t>
      </w:r>
      <w:r w:rsidRPr="00D808B7">
        <w:rPr>
          <w:rFonts w:ascii="Arial Narrow" w:hAnsi="Arial Narrow" w:cs="Arial"/>
          <w:b w:val="0"/>
          <w:bCs/>
          <w:i/>
          <w:iCs/>
          <w:sz w:val="22"/>
          <w:szCs w:val="22"/>
          <w:lang w:val="en-US"/>
        </w:rPr>
        <w:t xml:space="preserve"> which have gained widespread acceptance.</w:t>
      </w:r>
    </w:p>
    <w:p w14:paraId="587FDB02" w14:textId="77777777" w:rsidR="00FB4675" w:rsidRPr="00D808B7" w:rsidRDefault="00FB4675" w:rsidP="00FB4675">
      <w:pPr>
        <w:autoSpaceDE w:val="0"/>
        <w:autoSpaceDN w:val="0"/>
        <w:adjustRightInd w:val="0"/>
        <w:spacing w:after="120"/>
        <w:ind w:left="720"/>
        <w:rPr>
          <w:rFonts w:ascii="Arial Narrow" w:hAnsi="Arial Narrow" w:cs="Arial"/>
          <w:i/>
          <w:iCs/>
          <w:sz w:val="22"/>
          <w:szCs w:val="22"/>
          <w:lang w:val="en-US"/>
        </w:rPr>
      </w:pPr>
      <w:r w:rsidRPr="00D808B7">
        <w:rPr>
          <w:rFonts w:ascii="Arial Narrow" w:hAnsi="Arial Narrow" w:cs="Arial"/>
          <w:i/>
          <w:iCs/>
          <w:sz w:val="22"/>
          <w:szCs w:val="22"/>
          <w:lang w:val="en-US"/>
        </w:rPr>
        <w:t xml:space="preserve">. Although the differential thresholds suggested by Witten and colleagues (2003) are not specifically designed on the basis of the needs of older people they are of intrinsic value. For example: park = 750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GP surgery and church = 1,000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banks = 1,500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fruit and vegetable shops and supermarkets = 2,000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community </w:t>
      </w:r>
      <w:proofErr w:type="spellStart"/>
      <w:r w:rsidRPr="00D808B7">
        <w:rPr>
          <w:rFonts w:ascii="Arial Narrow" w:hAnsi="Arial Narrow" w:cs="Arial"/>
          <w:i/>
          <w:iCs/>
          <w:sz w:val="22"/>
          <w:szCs w:val="22"/>
          <w:lang w:val="en-US"/>
        </w:rPr>
        <w:t>centres</w:t>
      </w:r>
      <w:proofErr w:type="spellEnd"/>
      <w:r w:rsidRPr="00D808B7">
        <w:rPr>
          <w:rFonts w:ascii="Arial Narrow" w:hAnsi="Arial Narrow" w:cs="Arial"/>
          <w:i/>
          <w:iCs/>
          <w:sz w:val="22"/>
          <w:szCs w:val="22"/>
          <w:lang w:val="en-US"/>
        </w:rPr>
        <w:t xml:space="preserve"> and social services = 3,000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hospitals and accident and emergency clinics = 5,000 </w:t>
      </w:r>
      <w:proofErr w:type="spellStart"/>
      <w:r w:rsidRPr="00D808B7">
        <w:rPr>
          <w:rFonts w:ascii="Arial Narrow" w:hAnsi="Arial Narrow" w:cs="Arial"/>
          <w:i/>
          <w:iCs/>
          <w:sz w:val="22"/>
          <w:szCs w:val="22"/>
          <w:lang w:val="en-US"/>
        </w:rPr>
        <w:t>metres</w:t>
      </w:r>
      <w:proofErr w:type="spellEnd"/>
      <w:r w:rsidRPr="00D808B7">
        <w:rPr>
          <w:rFonts w:ascii="Arial Narrow" w:hAnsi="Arial Narrow" w:cs="Arial"/>
          <w:i/>
          <w:iCs/>
          <w:sz w:val="22"/>
          <w:szCs w:val="22"/>
          <w:lang w:val="en-US"/>
        </w:rPr>
        <w:t xml:space="preserve">… bus-stop = 500 </w:t>
      </w:r>
      <w:proofErr w:type="spellStart"/>
      <w:r w:rsidRPr="00D808B7">
        <w:rPr>
          <w:rFonts w:ascii="Arial Narrow" w:hAnsi="Arial Narrow" w:cs="Arial"/>
          <w:i/>
          <w:iCs/>
          <w:sz w:val="22"/>
          <w:szCs w:val="22"/>
          <w:lang w:val="en-US"/>
        </w:rPr>
        <w:t>metres</w:t>
      </w:r>
      <w:proofErr w:type="spellEnd"/>
    </w:p>
    <w:p w14:paraId="3C01C42D" w14:textId="77777777" w:rsidR="00FB4675" w:rsidRPr="00D808B7" w:rsidRDefault="00FB4675" w:rsidP="00FB4675">
      <w:pPr>
        <w:autoSpaceDE w:val="0"/>
        <w:autoSpaceDN w:val="0"/>
        <w:adjustRightInd w:val="0"/>
        <w:spacing w:after="120"/>
        <w:ind w:left="720"/>
        <w:rPr>
          <w:rFonts w:ascii="Arial Narrow" w:hAnsi="Arial Narrow" w:cs="Arial"/>
          <w:b w:val="0"/>
          <w:bCs/>
          <w:i/>
          <w:iCs/>
          <w:sz w:val="22"/>
          <w:szCs w:val="22"/>
          <w:lang w:val="en-US"/>
        </w:rPr>
      </w:pPr>
      <w:r w:rsidRPr="00D808B7">
        <w:rPr>
          <w:rFonts w:ascii="Arial Narrow" w:hAnsi="Arial Narrow" w:cs="Arial"/>
          <w:b w:val="0"/>
          <w:bCs/>
          <w:i/>
          <w:iCs/>
          <w:sz w:val="22"/>
          <w:szCs w:val="22"/>
          <w:lang w:val="en-US"/>
        </w:rPr>
        <w:t>. Older women are more likely than older men to live alone and the proportion increases with advancing age. Seventy-one per cent of women aged 85 and over who live in private households lived alone in 2001.</w:t>
      </w:r>
    </w:p>
    <w:p w14:paraId="2ACFD421" w14:textId="77777777" w:rsidR="00FB4675" w:rsidRPr="00D808B7" w:rsidRDefault="00FB4675" w:rsidP="00D808B7">
      <w:pPr>
        <w:autoSpaceDE w:val="0"/>
        <w:autoSpaceDN w:val="0"/>
        <w:adjustRightInd w:val="0"/>
        <w:spacing w:after="240"/>
        <w:ind w:left="720"/>
        <w:rPr>
          <w:rFonts w:ascii="Arial Narrow" w:hAnsi="Arial Narrow" w:cs="Arial"/>
          <w:b w:val="0"/>
          <w:bCs/>
          <w:i/>
          <w:iCs/>
          <w:sz w:val="22"/>
          <w:szCs w:val="22"/>
          <w:lang w:val="en-US"/>
        </w:rPr>
      </w:pPr>
      <w:r w:rsidRPr="00D808B7">
        <w:rPr>
          <w:rFonts w:ascii="Arial Narrow" w:hAnsi="Arial Narrow" w:cs="Arial"/>
          <w:b w:val="0"/>
          <w:bCs/>
          <w:i/>
          <w:iCs/>
          <w:sz w:val="22"/>
          <w:szCs w:val="22"/>
          <w:lang w:val="en-US"/>
        </w:rPr>
        <w:t xml:space="preserve">. Car use declines with age. Fewer older women have access to cars compared with men of the same age. </w:t>
      </w:r>
    </w:p>
    <w:p w14:paraId="0209D168" w14:textId="77777777" w:rsidR="00FB4675" w:rsidRPr="00D808B7" w:rsidRDefault="00FB4675" w:rsidP="00D808B7">
      <w:pPr>
        <w:spacing w:after="240" w:line="360" w:lineRule="auto"/>
        <w:rPr>
          <w:b w:val="0"/>
          <w:kern w:val="0"/>
          <w:sz w:val="22"/>
          <w:szCs w:val="22"/>
          <w:lang w:eastAsia="en-US" w:bidi="he-IL"/>
        </w:rPr>
      </w:pPr>
      <w:r w:rsidRPr="00D808B7">
        <w:rPr>
          <w:b w:val="0"/>
          <w:kern w:val="0"/>
          <w:sz w:val="22"/>
          <w:szCs w:val="22"/>
          <w:lang w:eastAsia="en-US" w:bidi="he-IL"/>
        </w:rPr>
        <w:t>Um aspeto de grande importância na escolha dos locais de integração de intervenções habitacionais adequadas a idosos e na arquitetura urbana das respetiva vizinhanças, que deve ser muito pormenorizada pessoas, é a vital questão da segurança dos peões relativamente aos veículos, um tema que é crítico atualmente em Portugal, pois está marcado por « números negros » de idosos atropelados em zonas urbanas, sendo urgente a introdução de um « código da rua », em complemento ao existente Código da Estrada.</w:t>
      </w:r>
    </w:p>
    <w:p w14:paraId="4DB326F9" w14:textId="77777777" w:rsidR="00FB4675" w:rsidRPr="00D808B7" w:rsidRDefault="00FB4675" w:rsidP="00D808B7">
      <w:pPr>
        <w:spacing w:after="240" w:line="360" w:lineRule="auto"/>
        <w:rPr>
          <w:b w:val="0"/>
          <w:kern w:val="0"/>
          <w:sz w:val="22"/>
          <w:szCs w:val="22"/>
          <w:lang w:eastAsia="en-US" w:bidi="he-IL"/>
        </w:rPr>
      </w:pPr>
      <w:r w:rsidRPr="00D808B7">
        <w:rPr>
          <w:b w:val="0"/>
          <w:kern w:val="0"/>
          <w:sz w:val="22"/>
          <w:szCs w:val="22"/>
          <w:lang w:eastAsia="en-US" w:bidi="he-IL"/>
        </w:rPr>
        <w:t xml:space="preserve">E nesta matéria Alan </w:t>
      </w:r>
      <w:proofErr w:type="spellStart"/>
      <w:r w:rsidRPr="00D808B7">
        <w:rPr>
          <w:b w:val="0"/>
          <w:kern w:val="0"/>
          <w:sz w:val="22"/>
          <w:szCs w:val="22"/>
          <w:lang w:eastAsia="en-US" w:bidi="he-IL"/>
        </w:rPr>
        <w:t>Burnett</w:t>
      </w:r>
      <w:proofErr w:type="spellEnd"/>
      <w:r w:rsidRPr="00D808B7">
        <w:rPr>
          <w:b w:val="0"/>
          <w:kern w:val="0"/>
          <w:sz w:val="22"/>
          <w:szCs w:val="22"/>
          <w:lang w:eastAsia="en-US" w:bidi="he-IL"/>
        </w:rPr>
        <w:t xml:space="preserve"> aponta aspetos bem importantes, seja em termos da importância de bons transportes públicos e de passes para idosos, seja no que se refere aos hábitos e às fragilidades dos mais idosos enquanto peões: (pg. 7) </w:t>
      </w:r>
    </w:p>
    <w:p w14:paraId="6CEAEE08" w14:textId="77777777" w:rsidR="00FB4675" w:rsidRPr="00FB4675" w:rsidRDefault="00FB4675" w:rsidP="00FB4675">
      <w:pPr>
        <w:autoSpaceDE w:val="0"/>
        <w:autoSpaceDN w:val="0"/>
        <w:adjustRightInd w:val="0"/>
        <w:spacing w:after="120"/>
        <w:ind w:left="720"/>
        <w:rPr>
          <w:rFonts w:ascii="Arial Narrow" w:hAnsi="Arial Narrow" w:cs="Arial"/>
          <w:b w:val="0"/>
          <w:bCs/>
          <w:i/>
          <w:iCs/>
          <w:sz w:val="22"/>
          <w:szCs w:val="22"/>
          <w:lang w:val="en-US"/>
        </w:rPr>
      </w:pPr>
      <w:r w:rsidRPr="00FB4675">
        <w:rPr>
          <w:rFonts w:ascii="Arial Narrow" w:hAnsi="Arial Narrow" w:cs="Arial"/>
          <w:bCs/>
          <w:i/>
          <w:iCs/>
          <w:sz w:val="22"/>
          <w:szCs w:val="22"/>
          <w:lang w:val="en-US"/>
        </w:rPr>
        <w:t>.  Although they walk less than people in younger age groups, older people are considerably more likely to be killed, as pedestrians, in a road accident. People aged 70 and over walked on average nearly a third less than the population as a whole. In 2002, however, 3.7 per 100,000 of the population aged 70 and over were killed as pedestrians in road accidents, compared with a rate of 1.3 per 100,000 for the population as a whole.</w:t>
      </w:r>
    </w:p>
    <w:p w14:paraId="0BBA9601" w14:textId="77777777" w:rsidR="00FB4675" w:rsidRPr="00FB4675" w:rsidRDefault="00FB4675" w:rsidP="00D808B7">
      <w:pPr>
        <w:autoSpaceDE w:val="0"/>
        <w:autoSpaceDN w:val="0"/>
        <w:adjustRightInd w:val="0"/>
        <w:spacing w:after="240"/>
        <w:ind w:left="720"/>
        <w:rPr>
          <w:rFonts w:ascii="Arial Narrow" w:hAnsi="Arial Narrow" w:cs="Arial"/>
          <w:i/>
          <w:iCs/>
          <w:sz w:val="22"/>
          <w:szCs w:val="22"/>
          <w:lang w:val="en-US"/>
        </w:rPr>
      </w:pPr>
      <w:r w:rsidRPr="00D808B7">
        <w:rPr>
          <w:rFonts w:ascii="Arial Narrow" w:hAnsi="Arial Narrow" w:cs="Arial"/>
          <w:b w:val="0"/>
          <w:bCs/>
          <w:i/>
          <w:iCs/>
          <w:sz w:val="22"/>
          <w:szCs w:val="22"/>
          <w:lang w:val="en-US"/>
        </w:rPr>
        <w:t>. The ‘environmental’ barriers to making food shopping journeys on foot are ably described by Glass and Balfour (2003). They cite</w:t>
      </w:r>
      <w:r w:rsidRPr="00FB4675">
        <w:rPr>
          <w:rFonts w:ascii="Arial Narrow" w:hAnsi="Arial Narrow" w:cs="Arial"/>
          <w:i/>
          <w:iCs/>
          <w:sz w:val="22"/>
          <w:szCs w:val="22"/>
          <w:lang w:val="en-US"/>
        </w:rPr>
        <w:t xml:space="preserve"> </w:t>
      </w:r>
      <w:r w:rsidRPr="00FB4675">
        <w:rPr>
          <w:rFonts w:ascii="Arial Narrow" w:hAnsi="Arial Narrow" w:cs="Arial"/>
          <w:bCs/>
          <w:i/>
          <w:iCs/>
          <w:sz w:val="22"/>
          <w:szCs w:val="22"/>
          <w:lang w:val="en-US"/>
        </w:rPr>
        <w:t xml:space="preserve">poor-quality pavements, hilly terrain, inadequate street lighting, noise and pollution, threats to safety and inconsiderate and/or indifferent </w:t>
      </w:r>
      <w:proofErr w:type="spellStart"/>
      <w:r w:rsidRPr="00FB4675">
        <w:rPr>
          <w:rFonts w:ascii="Arial Narrow" w:hAnsi="Arial Narrow" w:cs="Arial"/>
          <w:bCs/>
          <w:i/>
          <w:iCs/>
          <w:sz w:val="22"/>
          <w:szCs w:val="22"/>
          <w:lang w:val="en-US"/>
        </w:rPr>
        <w:t>behaviour</w:t>
      </w:r>
      <w:proofErr w:type="spellEnd"/>
      <w:r w:rsidRPr="00FB4675">
        <w:rPr>
          <w:rFonts w:ascii="Arial Narrow" w:hAnsi="Arial Narrow" w:cs="Arial"/>
          <w:bCs/>
          <w:i/>
          <w:iCs/>
          <w:sz w:val="22"/>
          <w:szCs w:val="22"/>
          <w:lang w:val="en-US"/>
        </w:rPr>
        <w:t xml:space="preserve"> towards older, often vulnerable, people as ‘tipping points’</w:t>
      </w:r>
      <w:r w:rsidRPr="00D808B7">
        <w:rPr>
          <w:rFonts w:ascii="Arial Narrow" w:hAnsi="Arial Narrow" w:cs="Arial"/>
          <w:b w:val="0"/>
          <w:i/>
          <w:iCs/>
          <w:sz w:val="22"/>
          <w:szCs w:val="22"/>
          <w:lang w:val="en-US"/>
        </w:rPr>
        <w:t>: i.e. these constitute key elements in the decision whether to go out, or not and if so when, and where</w:t>
      </w:r>
      <w:r w:rsidRPr="00FB4675">
        <w:rPr>
          <w:rFonts w:ascii="Arial Narrow" w:hAnsi="Arial Narrow" w:cs="Arial"/>
          <w:i/>
          <w:iCs/>
          <w:sz w:val="22"/>
          <w:szCs w:val="22"/>
          <w:lang w:val="en-US"/>
        </w:rPr>
        <w:t>.</w:t>
      </w:r>
    </w:p>
    <w:p w14:paraId="1FFDDF7A" w14:textId="1CF3BA6E" w:rsidR="00FB4675" w:rsidRPr="00D808B7" w:rsidRDefault="00FB4675" w:rsidP="00D808B7">
      <w:pPr>
        <w:spacing w:after="240" w:line="360" w:lineRule="auto"/>
        <w:rPr>
          <w:bCs/>
          <w:kern w:val="0"/>
          <w:sz w:val="22"/>
          <w:szCs w:val="22"/>
          <w:lang w:eastAsia="en-US" w:bidi="he-IL"/>
        </w:rPr>
      </w:pPr>
      <w:r w:rsidRPr="00D808B7">
        <w:rPr>
          <w:b w:val="0"/>
          <w:kern w:val="0"/>
          <w:sz w:val="22"/>
          <w:szCs w:val="22"/>
          <w:lang w:eastAsia="en-US" w:bidi="he-IL"/>
        </w:rPr>
        <w:t xml:space="preserve">Alan </w:t>
      </w:r>
      <w:proofErr w:type="spellStart"/>
      <w:r w:rsidRPr="00D808B7">
        <w:rPr>
          <w:b w:val="0"/>
          <w:kern w:val="0"/>
          <w:sz w:val="22"/>
          <w:szCs w:val="22"/>
          <w:lang w:eastAsia="en-US" w:bidi="he-IL"/>
        </w:rPr>
        <w:t>Burnett</w:t>
      </w:r>
      <w:proofErr w:type="spellEnd"/>
      <w:r w:rsidRPr="00D808B7">
        <w:rPr>
          <w:b w:val="0"/>
          <w:kern w:val="0"/>
          <w:sz w:val="22"/>
          <w:szCs w:val="22"/>
          <w:lang w:eastAsia="en-US" w:bidi="he-IL"/>
        </w:rPr>
        <w:t xml:space="preserve"> sublinha finalmente (pg. 17) que « o acesso a uma hierarquia de equipamentos usados habitualmente por idosos pode e deve ser considerado/medido aplicando-se diversas distâncias-limite », </w:t>
      </w:r>
      <w:r w:rsidRPr="00D808B7">
        <w:rPr>
          <w:bCs/>
          <w:kern w:val="0"/>
          <w:sz w:val="22"/>
          <w:szCs w:val="22"/>
          <w:lang w:eastAsia="en-US" w:bidi="he-IL"/>
        </w:rPr>
        <w:t xml:space="preserve">e conclui o seu estudo com 30 páginas de uma muito recomendável bibliografia temática anotada. </w:t>
      </w:r>
    </w:p>
    <w:p w14:paraId="77C733BE" w14:textId="77777777" w:rsidR="00565F68" w:rsidRPr="00FB4675" w:rsidRDefault="00565F68" w:rsidP="00565F68">
      <w:pPr>
        <w:keepNext/>
        <w:spacing w:after="120"/>
        <w:outlineLvl w:val="1"/>
        <w:rPr>
          <w:b w:val="0"/>
          <w:i/>
          <w:kern w:val="0"/>
          <w:sz w:val="22"/>
          <w:szCs w:val="22"/>
          <w:lang w:eastAsia="en-US" w:bidi="he-IL"/>
        </w:rPr>
      </w:pPr>
    </w:p>
    <w:p w14:paraId="301900AD" w14:textId="77777777" w:rsidR="00565F68" w:rsidRPr="00FB4675" w:rsidRDefault="00565F68" w:rsidP="00565F68">
      <w:pPr>
        <w:keepNext/>
        <w:spacing w:after="120"/>
        <w:outlineLvl w:val="1"/>
        <w:rPr>
          <w:b w:val="0"/>
          <w:i/>
          <w:kern w:val="0"/>
          <w:sz w:val="22"/>
          <w:szCs w:val="22"/>
          <w:lang w:eastAsia="en-US" w:bidi="he-IL"/>
        </w:rPr>
      </w:pPr>
    </w:p>
    <w:p w14:paraId="4A3BC20A" w14:textId="77777777" w:rsidR="00565F68" w:rsidRPr="00FB4675" w:rsidRDefault="00565F68" w:rsidP="00565F68">
      <w:pPr>
        <w:rPr>
          <w:rFonts w:cs="Arial"/>
          <w:b w:val="0"/>
          <w:sz w:val="24"/>
          <w:szCs w:val="24"/>
          <w:highlight w:val="cyan"/>
        </w:rPr>
      </w:pPr>
    </w:p>
    <w:p w14:paraId="718FE7A0" w14:textId="77777777" w:rsidR="00565F68" w:rsidRPr="00FB4675" w:rsidRDefault="00565F68" w:rsidP="00565F68">
      <w:pPr>
        <w:rPr>
          <w:rFonts w:cs="Arial"/>
          <w:b w:val="0"/>
          <w:sz w:val="24"/>
          <w:szCs w:val="24"/>
          <w:highlight w:val="cyan"/>
        </w:rPr>
      </w:pPr>
    </w:p>
    <w:p w14:paraId="1DEEFBE7" w14:textId="3B8B9992" w:rsidR="007E7C4A" w:rsidRPr="00A03910" w:rsidRDefault="00565F68" w:rsidP="007E7C4A">
      <w:pPr>
        <w:pStyle w:val="Ttulo4"/>
      </w:pPr>
      <w:r w:rsidRPr="00A03910">
        <w:t>Bibliografia (referências práticas)</w:t>
      </w:r>
    </w:p>
    <w:p w14:paraId="7FDC52D0" w14:textId="77777777" w:rsidR="00B67D2B" w:rsidRPr="00B67D2B" w:rsidRDefault="00B67D2B" w:rsidP="00B67D2B">
      <w:pPr>
        <w:spacing w:after="120" w:line="360" w:lineRule="auto"/>
        <w:rPr>
          <w:b w:val="0"/>
          <w:kern w:val="0"/>
          <w:sz w:val="24"/>
          <w:szCs w:val="24"/>
          <w:lang w:val="fr-FR" w:eastAsia="en-US" w:bidi="he-IL"/>
        </w:rPr>
      </w:pPr>
      <w:r w:rsidRPr="00A03910">
        <w:rPr>
          <w:b w:val="0"/>
          <w:kern w:val="0"/>
          <w:sz w:val="24"/>
          <w:szCs w:val="24"/>
          <w:lang w:eastAsia="en-US" w:bidi="he-IL"/>
        </w:rPr>
        <w:t xml:space="preserve">AA. VV –  </w:t>
      </w:r>
      <w:proofErr w:type="spellStart"/>
      <w:r w:rsidRPr="00A03910">
        <w:rPr>
          <w:bCs/>
          <w:kern w:val="0"/>
          <w:sz w:val="24"/>
          <w:szCs w:val="24"/>
          <w:lang w:eastAsia="en-US" w:bidi="he-IL"/>
        </w:rPr>
        <w:t>Annexe</w:t>
      </w:r>
      <w:proofErr w:type="spellEnd"/>
      <w:r w:rsidRPr="00A03910">
        <w:rPr>
          <w:bCs/>
          <w:kern w:val="0"/>
          <w:sz w:val="24"/>
          <w:szCs w:val="24"/>
          <w:lang w:eastAsia="en-US" w:bidi="he-IL"/>
        </w:rPr>
        <w:t xml:space="preserve"> 6: </w:t>
      </w:r>
      <w:proofErr w:type="spellStart"/>
      <w:r w:rsidRPr="00A03910">
        <w:rPr>
          <w:bCs/>
          <w:kern w:val="0"/>
          <w:sz w:val="24"/>
          <w:szCs w:val="24"/>
          <w:lang w:eastAsia="en-US" w:bidi="he-IL"/>
        </w:rPr>
        <w:t>Accessibilité</w:t>
      </w:r>
      <w:proofErr w:type="spellEnd"/>
      <w:r w:rsidRPr="00A03910">
        <w:rPr>
          <w:bCs/>
          <w:kern w:val="0"/>
          <w:sz w:val="24"/>
          <w:szCs w:val="24"/>
          <w:lang w:eastAsia="en-US" w:bidi="he-IL"/>
        </w:rPr>
        <w:t xml:space="preserve"> </w:t>
      </w:r>
      <w:proofErr w:type="spellStart"/>
      <w:r w:rsidRPr="00A03910">
        <w:rPr>
          <w:bCs/>
          <w:kern w:val="0"/>
          <w:sz w:val="24"/>
          <w:szCs w:val="24"/>
          <w:lang w:eastAsia="en-US" w:bidi="he-IL"/>
        </w:rPr>
        <w:t>des</w:t>
      </w:r>
      <w:proofErr w:type="spellEnd"/>
      <w:r w:rsidRPr="00A03910">
        <w:rPr>
          <w:bCs/>
          <w:kern w:val="0"/>
          <w:sz w:val="24"/>
          <w:szCs w:val="24"/>
          <w:lang w:eastAsia="en-US" w:bidi="he-IL"/>
        </w:rPr>
        <w:t xml:space="preserve"> </w:t>
      </w:r>
      <w:proofErr w:type="spellStart"/>
      <w:r w:rsidRPr="00A03910">
        <w:rPr>
          <w:bCs/>
          <w:kern w:val="0"/>
          <w:sz w:val="24"/>
          <w:szCs w:val="24"/>
          <w:lang w:eastAsia="en-US" w:bidi="he-IL"/>
        </w:rPr>
        <w:t>bâtiments</w:t>
      </w:r>
      <w:proofErr w:type="spellEnd"/>
      <w:r w:rsidRPr="00A03910">
        <w:rPr>
          <w:bCs/>
          <w:kern w:val="0"/>
          <w:sz w:val="24"/>
          <w:szCs w:val="24"/>
          <w:lang w:eastAsia="en-US" w:bidi="he-IL"/>
        </w:rPr>
        <w:t xml:space="preserve"> d’</w:t>
      </w:r>
      <w:proofErr w:type="spellStart"/>
      <w:r w:rsidRPr="00A03910">
        <w:rPr>
          <w:bCs/>
          <w:kern w:val="0"/>
          <w:sz w:val="24"/>
          <w:szCs w:val="24"/>
          <w:lang w:eastAsia="en-US" w:bidi="he-IL"/>
        </w:rPr>
        <w:t>habitation</w:t>
      </w:r>
      <w:proofErr w:type="spellEnd"/>
      <w:r w:rsidRPr="00A03910">
        <w:rPr>
          <w:bCs/>
          <w:kern w:val="0"/>
          <w:sz w:val="24"/>
          <w:szCs w:val="24"/>
          <w:lang w:eastAsia="en-US" w:bidi="he-IL"/>
        </w:rPr>
        <w:t xml:space="preserve"> </w:t>
      </w:r>
      <w:proofErr w:type="spellStart"/>
      <w:r w:rsidRPr="00A03910">
        <w:rPr>
          <w:bCs/>
          <w:kern w:val="0"/>
          <w:sz w:val="24"/>
          <w:szCs w:val="24"/>
          <w:lang w:eastAsia="en-US" w:bidi="he-IL"/>
        </w:rPr>
        <w:t>collectifs</w:t>
      </w:r>
      <w:proofErr w:type="spellEnd"/>
      <w:r w:rsidRPr="00A03910">
        <w:rPr>
          <w:bCs/>
          <w:kern w:val="0"/>
          <w:sz w:val="24"/>
          <w:szCs w:val="24"/>
          <w:lang w:eastAsia="en-US" w:bidi="he-IL"/>
        </w:rPr>
        <w:t xml:space="preserve"> </w:t>
      </w:r>
      <w:proofErr w:type="spellStart"/>
      <w:r w:rsidRPr="00A03910">
        <w:rPr>
          <w:bCs/>
          <w:kern w:val="0"/>
          <w:sz w:val="24"/>
          <w:szCs w:val="24"/>
          <w:lang w:eastAsia="en-US" w:bidi="he-IL"/>
        </w:rPr>
        <w:t>neufs</w:t>
      </w:r>
      <w:proofErr w:type="spellEnd"/>
      <w:r w:rsidRPr="00A03910">
        <w:rPr>
          <w:b w:val="0"/>
          <w:kern w:val="0"/>
          <w:sz w:val="24"/>
          <w:szCs w:val="24"/>
          <w:lang w:eastAsia="en-US" w:bidi="he-IL"/>
        </w:rPr>
        <w:t xml:space="preserve">. </w:t>
      </w:r>
      <w:r w:rsidRPr="00B67D2B">
        <w:rPr>
          <w:b w:val="0"/>
          <w:kern w:val="0"/>
          <w:sz w:val="24"/>
          <w:szCs w:val="24"/>
          <w:lang w:val="fr-FR" w:eastAsia="en-US" w:bidi="he-IL"/>
        </w:rPr>
        <w:t xml:space="preserve">Paris: 2008. </w:t>
      </w:r>
      <w:r w:rsidRPr="00B67D2B">
        <w:rPr>
          <w:bCs/>
          <w:kern w:val="0"/>
          <w:sz w:val="24"/>
          <w:szCs w:val="24"/>
          <w:lang w:val="fr-FR" w:eastAsia="en-US" w:bidi="he-IL"/>
        </w:rPr>
        <w:t>Logement accessible : équipements, produits et services</w:t>
      </w:r>
      <w:r w:rsidRPr="00B67D2B">
        <w:rPr>
          <w:b w:val="0"/>
          <w:kern w:val="0"/>
          <w:sz w:val="24"/>
          <w:szCs w:val="24"/>
          <w:lang w:val="fr-FR" w:eastAsia="en-US" w:bidi="he-IL"/>
        </w:rPr>
        <w:t xml:space="preserve"> - Sites internetwww.design-puca.fr http://rp.urbanisme.equipement.gouv.fr/puca</w:t>
      </w:r>
    </w:p>
    <w:p w14:paraId="4262014E" w14:textId="77777777" w:rsidR="00B67D2B" w:rsidRPr="00A03910" w:rsidRDefault="00B67D2B" w:rsidP="00B67D2B">
      <w:pPr>
        <w:spacing w:after="120" w:line="360" w:lineRule="auto"/>
        <w:rPr>
          <w:b w:val="0"/>
          <w:kern w:val="0"/>
          <w:sz w:val="24"/>
          <w:szCs w:val="24"/>
          <w:lang w:val="fr-FR" w:eastAsia="en-US" w:bidi="he-IL"/>
        </w:rPr>
      </w:pPr>
      <w:r w:rsidRPr="00B67D2B">
        <w:rPr>
          <w:b w:val="0"/>
          <w:kern w:val="0"/>
          <w:sz w:val="24"/>
          <w:szCs w:val="24"/>
          <w:lang w:val="fr-FR" w:eastAsia="en-US" w:bidi="he-IL"/>
        </w:rPr>
        <w:t xml:space="preserve">AA. VV – </w:t>
      </w:r>
      <w:r w:rsidRPr="00B67D2B">
        <w:rPr>
          <w:bCs/>
          <w:kern w:val="0"/>
          <w:sz w:val="24"/>
          <w:szCs w:val="24"/>
          <w:lang w:val="fr-FR" w:eastAsia="en-US" w:bidi="he-IL"/>
        </w:rPr>
        <w:t>Atelier accessibilité et espaces du logement</w:t>
      </w:r>
      <w:r w:rsidRPr="00B67D2B">
        <w:rPr>
          <w:b w:val="0"/>
          <w:kern w:val="0"/>
          <w:sz w:val="24"/>
          <w:szCs w:val="24"/>
          <w:lang w:val="fr-FR" w:eastAsia="en-US" w:bidi="he-IL"/>
        </w:rPr>
        <w:t xml:space="preserve">. </w:t>
      </w:r>
      <w:r w:rsidRPr="00A03910">
        <w:rPr>
          <w:b w:val="0"/>
          <w:kern w:val="0"/>
          <w:sz w:val="24"/>
          <w:szCs w:val="24"/>
          <w:lang w:val="fr-FR" w:eastAsia="en-US" w:bidi="he-IL"/>
        </w:rPr>
        <w:t>Paris : Plan Urbanisme Construction Architecture (</w:t>
      </w:r>
      <w:proofErr w:type="spellStart"/>
      <w:r w:rsidRPr="00A03910">
        <w:rPr>
          <w:b w:val="0"/>
          <w:kern w:val="0"/>
          <w:sz w:val="24"/>
          <w:szCs w:val="24"/>
          <w:lang w:val="fr-FR" w:eastAsia="en-US" w:bidi="he-IL"/>
        </w:rPr>
        <w:t>Puca</w:t>
      </w:r>
      <w:proofErr w:type="spellEnd"/>
      <w:r w:rsidRPr="00A03910">
        <w:rPr>
          <w:b w:val="0"/>
          <w:kern w:val="0"/>
          <w:sz w:val="24"/>
          <w:szCs w:val="24"/>
          <w:lang w:val="fr-FR" w:eastAsia="en-US" w:bidi="he-IL"/>
        </w:rPr>
        <w:t xml:space="preserve">), supplément n°20 </w:t>
      </w:r>
      <w:proofErr w:type="spellStart"/>
      <w:r w:rsidRPr="00A03910">
        <w:rPr>
          <w:b w:val="0"/>
          <w:kern w:val="0"/>
          <w:sz w:val="24"/>
          <w:szCs w:val="24"/>
          <w:lang w:val="fr-FR" w:eastAsia="en-US" w:bidi="he-IL"/>
        </w:rPr>
        <w:t>janeiro-março</w:t>
      </w:r>
      <w:proofErr w:type="spellEnd"/>
      <w:r w:rsidRPr="00A03910">
        <w:rPr>
          <w:b w:val="0"/>
          <w:kern w:val="0"/>
          <w:sz w:val="24"/>
          <w:szCs w:val="24"/>
          <w:lang w:val="fr-FR" w:eastAsia="en-US" w:bidi="he-IL"/>
        </w:rPr>
        <w:t xml:space="preserve"> - Le journal d’informations du </w:t>
      </w:r>
      <w:proofErr w:type="spellStart"/>
      <w:r w:rsidRPr="00A03910">
        <w:rPr>
          <w:b w:val="0"/>
          <w:kern w:val="0"/>
          <w:sz w:val="24"/>
          <w:szCs w:val="24"/>
          <w:lang w:val="fr-FR" w:eastAsia="en-US" w:bidi="he-IL"/>
        </w:rPr>
        <w:t>puca</w:t>
      </w:r>
      <w:proofErr w:type="spellEnd"/>
      <w:r w:rsidRPr="00A03910">
        <w:rPr>
          <w:b w:val="0"/>
          <w:kern w:val="0"/>
          <w:sz w:val="24"/>
          <w:szCs w:val="24"/>
          <w:lang w:val="fr-FR" w:eastAsia="en-US" w:bidi="he-IL"/>
        </w:rPr>
        <w:t>, 2010.</w:t>
      </w:r>
    </w:p>
    <w:p w14:paraId="44D8DE09" w14:textId="77777777" w:rsidR="00B67D2B" w:rsidRPr="00B67D2B" w:rsidRDefault="00B67D2B" w:rsidP="00B67D2B">
      <w:pPr>
        <w:spacing w:after="120" w:line="360" w:lineRule="auto"/>
        <w:rPr>
          <w:b w:val="0"/>
          <w:kern w:val="0"/>
          <w:sz w:val="24"/>
          <w:szCs w:val="24"/>
          <w:lang w:val="en-US" w:eastAsia="en-US" w:bidi="he-IL"/>
        </w:rPr>
      </w:pPr>
      <w:r w:rsidRPr="00B67D2B">
        <w:rPr>
          <w:b w:val="0"/>
          <w:kern w:val="0"/>
          <w:sz w:val="24"/>
          <w:szCs w:val="24"/>
          <w:lang w:val="fr-FR" w:eastAsia="en-US" w:bidi="he-IL"/>
        </w:rPr>
        <w:t xml:space="preserve">AA. VV. – </w:t>
      </w:r>
      <w:r w:rsidRPr="00B67D2B">
        <w:rPr>
          <w:bCs/>
          <w:kern w:val="0"/>
          <w:sz w:val="24"/>
          <w:szCs w:val="24"/>
          <w:lang w:val="fr-FR" w:eastAsia="en-US" w:bidi="he-IL"/>
        </w:rPr>
        <w:t>Guide de l’Accessibilité pour Tous - Mise aux normes des établissements pour les Personnes à Mobilité Réduite</w:t>
      </w:r>
      <w:r w:rsidRPr="00B67D2B">
        <w:rPr>
          <w:b w:val="0"/>
          <w:kern w:val="0"/>
          <w:sz w:val="24"/>
          <w:szCs w:val="24"/>
          <w:lang w:val="fr-FR" w:eastAsia="en-US" w:bidi="he-IL"/>
        </w:rPr>
        <w:t xml:space="preserve">. Paris: 2017.Seuret, Franck - </w:t>
      </w:r>
      <w:r w:rsidRPr="00B67D2B">
        <w:rPr>
          <w:bCs/>
          <w:kern w:val="0"/>
          <w:sz w:val="24"/>
          <w:szCs w:val="24"/>
          <w:lang w:val="fr-FR" w:eastAsia="en-US" w:bidi="he-IL"/>
        </w:rPr>
        <w:t>Moins de normes d’accessibilité pour plus de logements neufs</w:t>
      </w:r>
      <w:r w:rsidRPr="00B67D2B">
        <w:rPr>
          <w:b w:val="0"/>
          <w:kern w:val="0"/>
          <w:sz w:val="24"/>
          <w:szCs w:val="24"/>
          <w:lang w:val="fr-FR" w:eastAsia="en-US" w:bidi="he-IL"/>
        </w:rPr>
        <w:t xml:space="preserve">. </w:t>
      </w:r>
      <w:r w:rsidRPr="00B67D2B">
        <w:rPr>
          <w:b w:val="0"/>
          <w:kern w:val="0"/>
          <w:sz w:val="24"/>
          <w:szCs w:val="24"/>
          <w:lang w:val="en-US" w:eastAsia="en-US" w:bidi="he-IL"/>
        </w:rPr>
        <w:t>2017.</w:t>
      </w:r>
    </w:p>
    <w:p w14:paraId="4ECACACC" w14:textId="77777777" w:rsidR="00B67D2B" w:rsidRPr="00B67D2B" w:rsidRDefault="00B67D2B" w:rsidP="00B67D2B">
      <w:pPr>
        <w:spacing w:after="120" w:line="360" w:lineRule="auto"/>
        <w:rPr>
          <w:b w:val="0"/>
          <w:kern w:val="0"/>
          <w:sz w:val="24"/>
          <w:szCs w:val="24"/>
          <w:lang w:val="en-US" w:eastAsia="en-US" w:bidi="he-IL"/>
        </w:rPr>
      </w:pPr>
      <w:r w:rsidRPr="00B67D2B">
        <w:rPr>
          <w:b w:val="0"/>
          <w:kern w:val="0"/>
          <w:sz w:val="24"/>
          <w:szCs w:val="24"/>
          <w:lang w:val="en-US" w:eastAsia="en-US" w:bidi="he-IL"/>
        </w:rPr>
        <w:t xml:space="preserve">Burnett, Alan </w:t>
      </w:r>
      <w:r w:rsidRPr="00B67D2B">
        <w:rPr>
          <w:bCs/>
          <w:kern w:val="0"/>
          <w:sz w:val="24"/>
          <w:szCs w:val="24"/>
          <w:lang w:val="en-US" w:eastAsia="en-US" w:bidi="he-IL"/>
        </w:rPr>
        <w:t>– In the right place Accessibility, local services and older people</w:t>
      </w:r>
      <w:r w:rsidRPr="00B67D2B">
        <w:rPr>
          <w:b w:val="0"/>
          <w:kern w:val="0"/>
          <w:sz w:val="24"/>
          <w:szCs w:val="24"/>
          <w:lang w:val="en-US" w:eastAsia="en-US" w:bidi="he-IL"/>
        </w:rPr>
        <w:t xml:space="preserve">. </w:t>
      </w:r>
      <w:proofErr w:type="spellStart"/>
      <w:r w:rsidRPr="00B67D2B">
        <w:rPr>
          <w:b w:val="0"/>
          <w:kern w:val="0"/>
          <w:sz w:val="24"/>
          <w:szCs w:val="24"/>
          <w:lang w:val="en-US" w:eastAsia="en-US" w:bidi="he-IL"/>
        </w:rPr>
        <w:t>Londres</w:t>
      </w:r>
      <w:proofErr w:type="spellEnd"/>
      <w:r w:rsidRPr="00B67D2B">
        <w:rPr>
          <w:b w:val="0"/>
          <w:kern w:val="0"/>
          <w:sz w:val="24"/>
          <w:szCs w:val="24"/>
          <w:lang w:val="en-US" w:eastAsia="en-US" w:bidi="he-IL"/>
        </w:rPr>
        <w:t>:  Help the Aged, 2005.</w:t>
      </w:r>
    </w:p>
    <w:p w14:paraId="54D2D18B" w14:textId="77777777" w:rsidR="00B67D2B" w:rsidRPr="00B67D2B" w:rsidRDefault="00B67D2B" w:rsidP="00B67D2B">
      <w:pPr>
        <w:spacing w:after="120" w:line="360" w:lineRule="auto"/>
        <w:rPr>
          <w:b w:val="0"/>
          <w:kern w:val="0"/>
          <w:sz w:val="24"/>
          <w:szCs w:val="24"/>
          <w:lang w:val="en-US" w:eastAsia="en-US" w:bidi="he-IL"/>
        </w:rPr>
      </w:pPr>
      <w:proofErr w:type="spellStart"/>
      <w:r w:rsidRPr="00B67D2B">
        <w:rPr>
          <w:b w:val="0"/>
          <w:kern w:val="0"/>
          <w:sz w:val="24"/>
          <w:szCs w:val="24"/>
          <w:lang w:val="en-US" w:eastAsia="en-US" w:bidi="he-IL"/>
        </w:rPr>
        <w:t>Habinteg</w:t>
      </w:r>
      <w:proofErr w:type="spellEnd"/>
      <w:r w:rsidRPr="00B67D2B">
        <w:rPr>
          <w:b w:val="0"/>
          <w:kern w:val="0"/>
          <w:sz w:val="24"/>
          <w:szCs w:val="24"/>
          <w:lang w:val="en-US" w:eastAsia="en-US" w:bidi="he-IL"/>
        </w:rPr>
        <w:t xml:space="preserve"> – </w:t>
      </w:r>
      <w:r w:rsidRPr="00B67D2B">
        <w:rPr>
          <w:bCs/>
          <w:kern w:val="0"/>
          <w:sz w:val="24"/>
          <w:szCs w:val="24"/>
          <w:lang w:val="en-US" w:eastAsia="en-US" w:bidi="he-IL"/>
        </w:rPr>
        <w:t>Lifetime Home (LTH) Revised Criteria</w:t>
      </w:r>
      <w:r w:rsidRPr="00B67D2B">
        <w:rPr>
          <w:b w:val="0"/>
          <w:kern w:val="0"/>
          <w:sz w:val="24"/>
          <w:szCs w:val="24"/>
          <w:lang w:val="en-US" w:eastAsia="en-US" w:bidi="he-IL"/>
        </w:rPr>
        <w:t xml:space="preserve">. </w:t>
      </w:r>
      <w:proofErr w:type="spellStart"/>
      <w:r w:rsidRPr="00B67D2B">
        <w:rPr>
          <w:b w:val="0"/>
          <w:kern w:val="0"/>
          <w:sz w:val="24"/>
          <w:szCs w:val="24"/>
          <w:lang w:val="en-US" w:eastAsia="en-US" w:bidi="he-IL"/>
        </w:rPr>
        <w:t>Londres</w:t>
      </w:r>
      <w:proofErr w:type="spellEnd"/>
      <w:r w:rsidRPr="00B67D2B">
        <w:rPr>
          <w:b w:val="0"/>
          <w:kern w:val="0"/>
          <w:sz w:val="24"/>
          <w:szCs w:val="24"/>
          <w:lang w:val="en-US" w:eastAsia="en-US" w:bidi="he-IL"/>
        </w:rPr>
        <w:t xml:space="preserve">: </w:t>
      </w:r>
      <w:proofErr w:type="spellStart"/>
      <w:r w:rsidRPr="00B67D2B">
        <w:rPr>
          <w:b w:val="0"/>
          <w:kern w:val="0"/>
          <w:sz w:val="24"/>
          <w:szCs w:val="24"/>
          <w:lang w:val="en-US" w:eastAsia="en-US" w:bidi="he-IL"/>
        </w:rPr>
        <w:t>Habinteg</w:t>
      </w:r>
      <w:proofErr w:type="spellEnd"/>
      <w:r w:rsidRPr="00B67D2B">
        <w:rPr>
          <w:b w:val="0"/>
          <w:kern w:val="0"/>
          <w:sz w:val="24"/>
          <w:szCs w:val="24"/>
          <w:lang w:val="en-US" w:eastAsia="en-US" w:bidi="he-IL"/>
        </w:rPr>
        <w:t xml:space="preserve"> Housing Association,  Revised Lifetime Homes Standard 2010.</w:t>
      </w:r>
    </w:p>
    <w:p w14:paraId="36BDAEBE" w14:textId="77777777" w:rsidR="00B67D2B" w:rsidRPr="00A03910" w:rsidRDefault="00B67D2B" w:rsidP="00B67D2B">
      <w:pPr>
        <w:spacing w:after="120" w:line="360" w:lineRule="auto"/>
        <w:rPr>
          <w:b w:val="0"/>
          <w:kern w:val="0"/>
          <w:sz w:val="24"/>
          <w:szCs w:val="24"/>
          <w:lang w:eastAsia="en-US" w:bidi="he-IL"/>
        </w:rPr>
      </w:pPr>
      <w:r w:rsidRPr="00B67D2B">
        <w:rPr>
          <w:b w:val="0"/>
          <w:kern w:val="0"/>
          <w:sz w:val="24"/>
          <w:szCs w:val="24"/>
          <w:lang w:val="en-US" w:eastAsia="en-US" w:bidi="he-IL"/>
        </w:rPr>
        <w:t xml:space="preserve">Scotts, Margie;  Saville-Smith,  Kay;  James, Bev – </w:t>
      </w:r>
      <w:r w:rsidRPr="00B67D2B">
        <w:rPr>
          <w:bCs/>
          <w:kern w:val="0"/>
          <w:sz w:val="24"/>
          <w:szCs w:val="24"/>
          <w:lang w:val="en-US" w:eastAsia="en-US" w:bidi="he-IL"/>
        </w:rPr>
        <w:t>International trends in accessible housing for people with disabilities: Working Paper 2</w:t>
      </w:r>
      <w:r w:rsidRPr="00B67D2B">
        <w:rPr>
          <w:b w:val="0"/>
          <w:kern w:val="0"/>
          <w:sz w:val="24"/>
          <w:szCs w:val="24"/>
          <w:lang w:val="en-US" w:eastAsia="en-US" w:bidi="he-IL"/>
        </w:rPr>
        <w:t xml:space="preserve">. </w:t>
      </w:r>
      <w:r w:rsidRPr="00A03910">
        <w:rPr>
          <w:b w:val="0"/>
          <w:kern w:val="0"/>
          <w:sz w:val="24"/>
          <w:szCs w:val="24"/>
          <w:lang w:eastAsia="en-US" w:bidi="he-IL"/>
        </w:rPr>
        <w:t xml:space="preserve">CRESA; </w:t>
      </w:r>
      <w:proofErr w:type="spellStart"/>
      <w:r w:rsidRPr="00A03910">
        <w:rPr>
          <w:b w:val="0"/>
          <w:kern w:val="0"/>
          <w:sz w:val="24"/>
          <w:szCs w:val="24"/>
          <w:lang w:eastAsia="en-US" w:bidi="he-IL"/>
        </w:rPr>
        <w:t>Public</w:t>
      </w:r>
      <w:proofErr w:type="spellEnd"/>
      <w:r w:rsidRPr="00A03910">
        <w:rPr>
          <w:b w:val="0"/>
          <w:kern w:val="0"/>
          <w:sz w:val="24"/>
          <w:szCs w:val="24"/>
          <w:lang w:eastAsia="en-US" w:bidi="he-IL"/>
        </w:rPr>
        <w:t xml:space="preserve"> </w:t>
      </w:r>
      <w:proofErr w:type="spellStart"/>
      <w:r w:rsidRPr="00A03910">
        <w:rPr>
          <w:b w:val="0"/>
          <w:kern w:val="0"/>
          <w:sz w:val="24"/>
          <w:szCs w:val="24"/>
          <w:lang w:eastAsia="en-US" w:bidi="he-IL"/>
        </w:rPr>
        <w:t>Policy</w:t>
      </w:r>
      <w:proofErr w:type="spellEnd"/>
      <w:r w:rsidRPr="00A03910">
        <w:rPr>
          <w:b w:val="0"/>
          <w:kern w:val="0"/>
          <w:sz w:val="24"/>
          <w:szCs w:val="24"/>
          <w:lang w:eastAsia="en-US" w:bidi="he-IL"/>
        </w:rPr>
        <w:t xml:space="preserve"> &amp; Research, 2007.</w:t>
      </w:r>
    </w:p>
    <w:p w14:paraId="5741E8D0" w14:textId="77777777" w:rsidR="004A2A07" w:rsidRPr="0030664B" w:rsidRDefault="004A2A07" w:rsidP="004A2A07">
      <w:pPr>
        <w:keepNext/>
        <w:spacing w:before="600" w:after="240" w:line="360" w:lineRule="auto"/>
        <w:outlineLvl w:val="1"/>
        <w:rPr>
          <w:rFonts w:cs="Arial"/>
          <w:i/>
          <w:kern w:val="0"/>
          <w:sz w:val="36"/>
          <w:szCs w:val="36"/>
          <w:u w:val="single"/>
          <w:lang w:eastAsia="en-US" w:bidi="he-IL"/>
        </w:rPr>
      </w:pPr>
      <w:r w:rsidRPr="0030664B">
        <w:rPr>
          <w:rFonts w:cs="Arial"/>
          <w:i/>
          <w:kern w:val="0"/>
          <w:sz w:val="36"/>
          <w:szCs w:val="36"/>
          <w:u w:val="single"/>
          <w:lang w:eastAsia="en-US" w:bidi="he-IL"/>
        </w:rPr>
        <w:lastRenderedPageBreak/>
        <w:t>Referências editoriais:</w:t>
      </w:r>
    </w:p>
    <w:p w14:paraId="168D5858" w14:textId="77777777" w:rsidR="004A2A07" w:rsidRDefault="004A2A07" w:rsidP="004A2A07">
      <w:pPr>
        <w:keepNext/>
        <w:spacing w:after="120" w:line="360" w:lineRule="auto"/>
        <w:outlineLvl w:val="1"/>
        <w:rPr>
          <w:i/>
          <w:sz w:val="22"/>
          <w:szCs w:val="22"/>
        </w:rPr>
      </w:pPr>
      <w:r>
        <w:rPr>
          <w:i/>
          <w:sz w:val="22"/>
          <w:szCs w:val="22"/>
        </w:rPr>
        <w:t>Primeiras edições e respetivos links</w:t>
      </w:r>
      <w:r w:rsidRPr="0030664B">
        <w:rPr>
          <w:i/>
          <w:sz w:val="22"/>
          <w:szCs w:val="22"/>
        </w:rPr>
        <w:t>:</w:t>
      </w:r>
    </w:p>
    <w:p w14:paraId="2CD2F438" w14:textId="0B55BC78" w:rsidR="004A2A07" w:rsidRPr="00864436" w:rsidRDefault="004A2A07" w:rsidP="00864436">
      <w:pPr>
        <w:keepNext/>
        <w:spacing w:after="120" w:line="360" w:lineRule="auto"/>
        <w:outlineLvl w:val="1"/>
        <w:rPr>
          <w:i/>
          <w:sz w:val="22"/>
          <w:szCs w:val="22"/>
        </w:rPr>
      </w:pPr>
      <w:bookmarkStart w:id="5" w:name="_Hlk118882770"/>
      <w:proofErr w:type="spellStart"/>
      <w:r w:rsidRPr="00673DC5">
        <w:rPr>
          <w:i/>
          <w:sz w:val="22"/>
          <w:szCs w:val="22"/>
        </w:rPr>
        <w:t>Infohabitar</w:t>
      </w:r>
      <w:proofErr w:type="spellEnd"/>
      <w:r w:rsidRPr="00673DC5">
        <w:rPr>
          <w:i/>
          <w:sz w:val="22"/>
          <w:szCs w:val="22"/>
        </w:rPr>
        <w:t>, Ano XVIII, n.º 8</w:t>
      </w:r>
      <w:r w:rsidR="007E7C4A">
        <w:rPr>
          <w:i/>
          <w:sz w:val="22"/>
          <w:szCs w:val="22"/>
        </w:rPr>
        <w:t>1</w:t>
      </w:r>
      <w:r w:rsidR="00AE55B1">
        <w:rPr>
          <w:i/>
          <w:sz w:val="22"/>
          <w:szCs w:val="22"/>
        </w:rPr>
        <w:t>3</w:t>
      </w:r>
      <w:r w:rsidRPr="00673DC5">
        <w:rPr>
          <w:i/>
          <w:sz w:val="22"/>
          <w:szCs w:val="22"/>
        </w:rPr>
        <w:t xml:space="preserve"> – </w:t>
      </w:r>
      <w:hyperlink r:id="rId9" w:tgtFrame="_blank" w:history="1">
        <w:r w:rsidR="00864436" w:rsidRPr="00864436">
          <w:rPr>
            <w:i/>
            <w:sz w:val="22"/>
            <w:szCs w:val="22"/>
          </w:rPr>
          <w:t>Acessibilidade</w:t>
        </w:r>
        <w:r w:rsidR="00864436">
          <w:rPr>
            <w:i/>
            <w:sz w:val="22"/>
            <w:szCs w:val="22"/>
          </w:rPr>
          <w:t xml:space="preserve"> </w:t>
        </w:r>
        <w:r w:rsidR="00864436" w:rsidRPr="00864436">
          <w:rPr>
            <w:i/>
            <w:sz w:val="22"/>
            <w:szCs w:val="22"/>
          </w:rPr>
          <w:t xml:space="preserve">residencial e habitantes fragilizados “I” - versão de trabalho e base bibliográfica – </w:t>
        </w:r>
        <w:proofErr w:type="spellStart"/>
        <w:r w:rsidR="00864436" w:rsidRPr="00864436">
          <w:rPr>
            <w:i/>
            <w:sz w:val="22"/>
            <w:szCs w:val="22"/>
          </w:rPr>
          <w:t>Infohabitar</w:t>
        </w:r>
        <w:proofErr w:type="spellEnd"/>
        <w:r w:rsidR="00864436" w:rsidRPr="00864436">
          <w:rPr>
            <w:i/>
            <w:sz w:val="22"/>
            <w:szCs w:val="22"/>
          </w:rPr>
          <w:t xml:space="preserve"> # 813</w:t>
        </w:r>
      </w:hyperlink>
      <w:r w:rsidR="00864436">
        <w:rPr>
          <w:i/>
          <w:sz w:val="22"/>
          <w:szCs w:val="22"/>
        </w:rPr>
        <w:t xml:space="preserve">. </w:t>
      </w:r>
      <w:r w:rsidRPr="00864436">
        <w:rPr>
          <w:i/>
          <w:sz w:val="22"/>
          <w:szCs w:val="22"/>
        </w:rPr>
        <w:t xml:space="preserve"> </w:t>
      </w:r>
      <w:bookmarkStart w:id="6" w:name="_Hlk118884067"/>
      <w:r w:rsidRPr="00864436">
        <w:rPr>
          <w:i/>
          <w:sz w:val="22"/>
          <w:szCs w:val="22"/>
        </w:rPr>
        <w:t xml:space="preserve">Lisboa, quarta-feira, </w:t>
      </w:r>
      <w:r w:rsidR="00864436">
        <w:rPr>
          <w:i/>
          <w:sz w:val="22"/>
          <w:szCs w:val="22"/>
        </w:rPr>
        <w:t>abril</w:t>
      </w:r>
      <w:r w:rsidRPr="00864436">
        <w:rPr>
          <w:i/>
          <w:sz w:val="22"/>
          <w:szCs w:val="22"/>
        </w:rPr>
        <w:t xml:space="preserve"> </w:t>
      </w:r>
      <w:r w:rsidR="00864436">
        <w:rPr>
          <w:i/>
          <w:sz w:val="22"/>
          <w:szCs w:val="22"/>
        </w:rPr>
        <w:t>21</w:t>
      </w:r>
      <w:r w:rsidRPr="00864436">
        <w:rPr>
          <w:i/>
          <w:sz w:val="22"/>
          <w:szCs w:val="22"/>
        </w:rPr>
        <w:t>, 2022.</w:t>
      </w:r>
      <w:bookmarkEnd w:id="6"/>
    </w:p>
    <w:bookmarkEnd w:id="5"/>
    <w:p w14:paraId="3049691F" w14:textId="2E6D5757" w:rsidR="00434C99" w:rsidRDefault="00864436" w:rsidP="00434C99">
      <w:pPr>
        <w:keepNext/>
        <w:spacing w:after="120" w:line="360" w:lineRule="auto"/>
        <w:outlineLvl w:val="1"/>
        <w:rPr>
          <w:i/>
          <w:sz w:val="22"/>
          <w:szCs w:val="22"/>
        </w:rPr>
      </w:pPr>
      <w:r>
        <w:rPr>
          <w:i/>
          <w:sz w:val="22"/>
          <w:szCs w:val="22"/>
        </w:rPr>
        <w:fldChar w:fldCharType="begin"/>
      </w:r>
      <w:r>
        <w:rPr>
          <w:i/>
          <w:sz w:val="22"/>
          <w:szCs w:val="22"/>
        </w:rPr>
        <w:instrText xml:space="preserve"> HYPERLINK "</w:instrText>
      </w:r>
      <w:r w:rsidRPr="00864436">
        <w:rPr>
          <w:i/>
          <w:sz w:val="22"/>
          <w:szCs w:val="22"/>
        </w:rPr>
        <w:instrText>http://infohabitar.blogspot.com/2022/04/acessibilidade-residencial-e-habitantes.html</w:instrText>
      </w:r>
      <w:r>
        <w:rPr>
          <w:i/>
          <w:sz w:val="22"/>
          <w:szCs w:val="22"/>
        </w:rPr>
        <w:instrText xml:space="preserve">" </w:instrText>
      </w:r>
      <w:r>
        <w:rPr>
          <w:i/>
          <w:sz w:val="22"/>
          <w:szCs w:val="22"/>
        </w:rPr>
      </w:r>
      <w:r>
        <w:rPr>
          <w:i/>
          <w:sz w:val="22"/>
          <w:szCs w:val="22"/>
        </w:rPr>
        <w:fldChar w:fldCharType="separate"/>
      </w:r>
      <w:r w:rsidRPr="00527BAF">
        <w:rPr>
          <w:rStyle w:val="Hiperligao"/>
          <w:i/>
          <w:sz w:val="22"/>
          <w:szCs w:val="22"/>
        </w:rPr>
        <w:t>http://infohabitar.blogspot.com/2022/04/acessibilidade-residencial-e-habitantes.html</w:t>
      </w:r>
      <w:r>
        <w:rPr>
          <w:i/>
          <w:sz w:val="22"/>
          <w:szCs w:val="22"/>
        </w:rPr>
        <w:fldChar w:fldCharType="end"/>
      </w:r>
    </w:p>
    <w:p w14:paraId="149830A9" w14:textId="77777777" w:rsidR="00864436" w:rsidRDefault="00864436" w:rsidP="00434C99">
      <w:pPr>
        <w:keepNext/>
        <w:spacing w:after="120" w:line="360" w:lineRule="auto"/>
        <w:outlineLvl w:val="1"/>
        <w:rPr>
          <w:i/>
          <w:sz w:val="22"/>
          <w:szCs w:val="22"/>
        </w:rPr>
      </w:pPr>
    </w:p>
    <w:p w14:paraId="33EFC4A9" w14:textId="4368C8EB" w:rsidR="004A2A07" w:rsidRPr="00864436" w:rsidRDefault="004A2A07" w:rsidP="00864436">
      <w:pPr>
        <w:keepNext/>
        <w:spacing w:after="120" w:line="360" w:lineRule="auto"/>
        <w:outlineLvl w:val="1"/>
        <w:rPr>
          <w:i/>
          <w:sz w:val="22"/>
          <w:szCs w:val="22"/>
        </w:rPr>
      </w:pPr>
      <w:bookmarkStart w:id="7" w:name="_Hlk118882802"/>
      <w:proofErr w:type="spellStart"/>
      <w:r w:rsidRPr="00673DC5">
        <w:rPr>
          <w:i/>
          <w:sz w:val="22"/>
          <w:szCs w:val="22"/>
        </w:rPr>
        <w:t>Infohabitar</w:t>
      </w:r>
      <w:proofErr w:type="spellEnd"/>
      <w:r w:rsidRPr="00673DC5">
        <w:rPr>
          <w:i/>
          <w:sz w:val="22"/>
          <w:szCs w:val="22"/>
        </w:rPr>
        <w:t>, Ano XVIII, n.º 8</w:t>
      </w:r>
      <w:r w:rsidR="007E7C4A">
        <w:rPr>
          <w:i/>
          <w:sz w:val="22"/>
          <w:szCs w:val="22"/>
        </w:rPr>
        <w:t>1</w:t>
      </w:r>
      <w:r w:rsidR="00AE55B1">
        <w:rPr>
          <w:i/>
          <w:sz w:val="22"/>
          <w:szCs w:val="22"/>
        </w:rPr>
        <w:t>4</w:t>
      </w:r>
      <w:r w:rsidRPr="00673DC5">
        <w:rPr>
          <w:i/>
          <w:sz w:val="22"/>
          <w:szCs w:val="22"/>
        </w:rPr>
        <w:t xml:space="preserve"> –  </w:t>
      </w:r>
      <w:hyperlink r:id="rId10" w:tgtFrame="_blank" w:history="1">
        <w:r w:rsidR="00864436" w:rsidRPr="00864436">
          <w:rPr>
            <w:i/>
            <w:sz w:val="22"/>
            <w:szCs w:val="22"/>
          </w:rPr>
          <w:t>Acessibilidade</w:t>
        </w:r>
        <w:r w:rsidR="00864436">
          <w:rPr>
            <w:i/>
            <w:sz w:val="22"/>
            <w:szCs w:val="22"/>
          </w:rPr>
          <w:t xml:space="preserve"> </w:t>
        </w:r>
        <w:r w:rsidR="00864436" w:rsidRPr="00864436">
          <w:rPr>
            <w:i/>
            <w:sz w:val="22"/>
            <w:szCs w:val="22"/>
          </w:rPr>
          <w:t xml:space="preserve">residencial e habitantes fragilizados “II” - versão de trabalho e base bibliográfica – </w:t>
        </w:r>
        <w:proofErr w:type="spellStart"/>
        <w:r w:rsidR="00864436" w:rsidRPr="00864436">
          <w:rPr>
            <w:i/>
            <w:sz w:val="22"/>
            <w:szCs w:val="22"/>
          </w:rPr>
          <w:t>Infohabitar</w:t>
        </w:r>
        <w:proofErr w:type="spellEnd"/>
        <w:r w:rsidR="00864436" w:rsidRPr="00864436">
          <w:rPr>
            <w:i/>
            <w:sz w:val="22"/>
            <w:szCs w:val="22"/>
          </w:rPr>
          <w:t xml:space="preserve"> # 814</w:t>
        </w:r>
      </w:hyperlink>
      <w:r w:rsidR="00434C99" w:rsidRPr="00864436">
        <w:rPr>
          <w:i/>
          <w:sz w:val="22"/>
          <w:szCs w:val="22"/>
        </w:rPr>
        <w:t xml:space="preserve">. </w:t>
      </w:r>
      <w:bookmarkStart w:id="8" w:name="_Hlk118884124"/>
      <w:r w:rsidRPr="00864436">
        <w:rPr>
          <w:i/>
          <w:sz w:val="22"/>
          <w:szCs w:val="22"/>
        </w:rPr>
        <w:t xml:space="preserve">Lisboa, quarta-feira, </w:t>
      </w:r>
      <w:r w:rsidR="00434C99" w:rsidRPr="00864436">
        <w:rPr>
          <w:i/>
          <w:sz w:val="22"/>
          <w:szCs w:val="22"/>
        </w:rPr>
        <w:t>abril</w:t>
      </w:r>
      <w:r w:rsidRPr="00864436">
        <w:rPr>
          <w:i/>
          <w:sz w:val="22"/>
          <w:szCs w:val="22"/>
        </w:rPr>
        <w:t xml:space="preserve"> </w:t>
      </w:r>
      <w:r w:rsidR="00864436">
        <w:rPr>
          <w:i/>
          <w:sz w:val="22"/>
          <w:szCs w:val="22"/>
        </w:rPr>
        <w:t>27</w:t>
      </w:r>
      <w:r w:rsidRPr="00864436">
        <w:rPr>
          <w:i/>
          <w:sz w:val="22"/>
          <w:szCs w:val="22"/>
        </w:rPr>
        <w:t>, 2022.</w:t>
      </w:r>
    </w:p>
    <w:bookmarkEnd w:id="7"/>
    <w:bookmarkEnd w:id="8"/>
    <w:p w14:paraId="080C880F" w14:textId="7E80A0A3" w:rsidR="00434C99" w:rsidRDefault="00864436" w:rsidP="004A2A07">
      <w:pPr>
        <w:keepNext/>
        <w:spacing w:after="120" w:line="360" w:lineRule="auto"/>
        <w:outlineLvl w:val="1"/>
        <w:rPr>
          <w:i/>
          <w:sz w:val="22"/>
          <w:szCs w:val="22"/>
        </w:rPr>
      </w:pPr>
      <w:r>
        <w:rPr>
          <w:i/>
          <w:sz w:val="22"/>
          <w:szCs w:val="22"/>
        </w:rPr>
        <w:fldChar w:fldCharType="begin"/>
      </w:r>
      <w:r>
        <w:rPr>
          <w:i/>
          <w:sz w:val="22"/>
          <w:szCs w:val="22"/>
        </w:rPr>
        <w:instrText xml:space="preserve"> HYPERLINK "</w:instrText>
      </w:r>
      <w:r w:rsidRPr="00864436">
        <w:rPr>
          <w:i/>
          <w:sz w:val="22"/>
          <w:szCs w:val="22"/>
        </w:rPr>
        <w:instrText>http://infohabitar.blogspot.com/2022/04/acessibilidade-residencial-e-habitantes_27.html</w:instrText>
      </w:r>
      <w:r>
        <w:rPr>
          <w:i/>
          <w:sz w:val="22"/>
          <w:szCs w:val="22"/>
        </w:rPr>
        <w:instrText xml:space="preserve">" </w:instrText>
      </w:r>
      <w:r>
        <w:rPr>
          <w:i/>
          <w:sz w:val="22"/>
          <w:szCs w:val="22"/>
        </w:rPr>
      </w:r>
      <w:r>
        <w:rPr>
          <w:i/>
          <w:sz w:val="22"/>
          <w:szCs w:val="22"/>
        </w:rPr>
        <w:fldChar w:fldCharType="separate"/>
      </w:r>
      <w:r w:rsidRPr="00527BAF">
        <w:rPr>
          <w:rStyle w:val="Hiperligao"/>
          <w:i/>
          <w:sz w:val="22"/>
          <w:szCs w:val="22"/>
        </w:rPr>
        <w:t>http://infohabitar.blogspot.com/2022/04/acessibilidade-residencial-e-habitantes_27.html</w:t>
      </w:r>
      <w:r>
        <w:rPr>
          <w:i/>
          <w:sz w:val="22"/>
          <w:szCs w:val="22"/>
        </w:rPr>
        <w:fldChar w:fldCharType="end"/>
      </w:r>
    </w:p>
    <w:p w14:paraId="32FB5976" w14:textId="77777777" w:rsidR="00864436" w:rsidRDefault="00864436" w:rsidP="004A2A07">
      <w:pPr>
        <w:keepNext/>
        <w:spacing w:after="120" w:line="360" w:lineRule="auto"/>
        <w:outlineLvl w:val="1"/>
        <w:rPr>
          <w:i/>
          <w:sz w:val="22"/>
          <w:szCs w:val="22"/>
        </w:rPr>
      </w:pPr>
    </w:p>
    <w:p w14:paraId="4FDAEEA1" w14:textId="77777777" w:rsidR="004A2A07" w:rsidRDefault="004A2A07" w:rsidP="004A2A07">
      <w:pPr>
        <w:keepNext/>
        <w:spacing w:after="120" w:line="360" w:lineRule="auto"/>
        <w:outlineLvl w:val="1"/>
        <w:rPr>
          <w:i/>
          <w:sz w:val="22"/>
          <w:szCs w:val="22"/>
        </w:rPr>
      </w:pPr>
    </w:p>
    <w:p w14:paraId="06B35E91" w14:textId="2DE42111" w:rsidR="00447C30" w:rsidRDefault="00447C30" w:rsidP="00447C30">
      <w:pPr>
        <w:spacing w:after="240" w:line="360" w:lineRule="auto"/>
        <w:rPr>
          <w:i/>
          <w:color w:val="000000"/>
          <w:sz w:val="22"/>
          <w:szCs w:val="22"/>
        </w:rPr>
      </w:pPr>
      <w:r w:rsidRPr="0030664B">
        <w:rPr>
          <w:i/>
          <w:color w:val="000000"/>
          <w:sz w:val="22"/>
          <w:szCs w:val="22"/>
          <w:u w:val="single"/>
        </w:rPr>
        <w:t>Etiquetas/palavras chave</w:t>
      </w:r>
      <w:r w:rsidRPr="0030664B">
        <w:rPr>
          <w:i/>
          <w:color w:val="000000"/>
          <w:sz w:val="22"/>
          <w:szCs w:val="22"/>
        </w:rPr>
        <w:t xml:space="preserve">: </w:t>
      </w:r>
      <w:r>
        <w:rPr>
          <w:i/>
          <w:color w:val="000000"/>
          <w:sz w:val="22"/>
          <w:szCs w:val="22"/>
        </w:rPr>
        <w:t>habitação, habitação intergeracional, habitação para idosos, intergeracionalidade</w:t>
      </w:r>
    </w:p>
    <w:p w14:paraId="23D55408" w14:textId="77777777" w:rsidR="00434C99" w:rsidRDefault="00434C99" w:rsidP="00447C30">
      <w:pPr>
        <w:spacing w:after="240" w:line="360" w:lineRule="auto"/>
        <w:rPr>
          <w:i/>
          <w:color w:val="000000"/>
          <w:sz w:val="22"/>
          <w:szCs w:val="22"/>
        </w:rPr>
      </w:pPr>
    </w:p>
    <w:p w14:paraId="48A2DE50" w14:textId="2CAB596F" w:rsidR="009506F1" w:rsidRPr="009506F1" w:rsidRDefault="009506F1" w:rsidP="009506F1">
      <w:pPr>
        <w:spacing w:after="120"/>
        <w:rPr>
          <w:b w:val="0"/>
          <w:i/>
          <w:color w:val="000000"/>
          <w:sz w:val="22"/>
          <w:szCs w:val="22"/>
          <w:u w:val="single"/>
        </w:rPr>
      </w:pPr>
      <w:r w:rsidRPr="009506F1">
        <w:rPr>
          <w:b w:val="0"/>
          <w:i/>
          <w:color w:val="000000"/>
          <w:sz w:val="22"/>
          <w:szCs w:val="22"/>
          <w:u w:val="single"/>
        </w:rPr>
        <w:t xml:space="preserve">Nota editorial da </w:t>
      </w:r>
      <w:proofErr w:type="spellStart"/>
      <w:r w:rsidRPr="009506F1">
        <w:rPr>
          <w:b w:val="0"/>
          <w:i/>
          <w:color w:val="000000"/>
          <w:sz w:val="22"/>
          <w:szCs w:val="22"/>
          <w:u w:val="single"/>
        </w:rPr>
        <w:t>Infohabitar</w:t>
      </w:r>
      <w:proofErr w:type="spellEnd"/>
      <w:r w:rsidRPr="009506F1">
        <w:rPr>
          <w:b w:val="0"/>
          <w:i/>
          <w:color w:val="000000"/>
          <w:sz w:val="22"/>
          <w:szCs w:val="22"/>
          <w:u w:val="single"/>
        </w:rPr>
        <w:t>:</w:t>
      </w:r>
    </w:p>
    <w:p w14:paraId="2B37891E" w14:textId="70AED743" w:rsidR="009506F1" w:rsidRPr="009506F1" w:rsidRDefault="009506F1" w:rsidP="009506F1">
      <w:pPr>
        <w:spacing w:after="240"/>
        <w:rPr>
          <w:b w:val="0"/>
          <w:i/>
          <w:color w:val="000000"/>
          <w:sz w:val="22"/>
          <w:szCs w:val="22"/>
        </w:rPr>
      </w:pPr>
      <w:r w:rsidRPr="009506F1">
        <w:rPr>
          <w:b w:val="0"/>
          <w:i/>
          <w:color w:val="000000"/>
          <w:sz w:val="22"/>
          <w:szCs w:val="22"/>
        </w:rPr>
        <w:t xml:space="preserve">Embora a edição dos artigos na </w:t>
      </w:r>
      <w:proofErr w:type="spellStart"/>
      <w:r w:rsidRPr="009506F1">
        <w:rPr>
          <w:b w:val="0"/>
          <w:i/>
          <w:color w:val="000000"/>
          <w:sz w:val="22"/>
          <w:szCs w:val="22"/>
        </w:rPr>
        <w:t>Infohabitar</w:t>
      </w:r>
      <w:proofErr w:type="spellEnd"/>
      <w:r w:rsidRPr="009506F1">
        <w:rPr>
          <w:b w:val="0"/>
          <w:i/>
          <w:color w:val="000000"/>
          <w:sz w:val="22"/>
          <w:szCs w:val="22"/>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9506F1">
        <w:rPr>
          <w:b w:val="0"/>
          <w:i/>
          <w:color w:val="000000"/>
          <w:sz w:val="22"/>
          <w:szCs w:val="22"/>
        </w:rPr>
        <w:t>respectivos</w:t>
      </w:r>
      <w:proofErr w:type="spellEnd"/>
      <w:r w:rsidRPr="009506F1">
        <w:rPr>
          <w:b w:val="0"/>
          <w:i/>
          <w:color w:val="000000"/>
          <w:sz w:val="22"/>
          <w:szCs w:val="22"/>
        </w:rPr>
        <w:t xml:space="preserve"> autores desses artigos e comentários, sendo portanto da exclusiva responsabilidade dos mesmos autores.</w:t>
      </w:r>
    </w:p>
    <w:p w14:paraId="2A3F9414" w14:textId="77777777" w:rsidR="00447C30" w:rsidRDefault="00447C30" w:rsidP="00447C30">
      <w:pPr>
        <w:spacing w:after="240" w:line="360" w:lineRule="auto"/>
        <w:rPr>
          <w:i/>
          <w:color w:val="000000"/>
          <w:sz w:val="22"/>
          <w:szCs w:val="22"/>
        </w:rPr>
      </w:pPr>
    </w:p>
    <w:p w14:paraId="360E4FB3" w14:textId="77777777" w:rsidR="00713651" w:rsidRPr="0030664B" w:rsidRDefault="00713651" w:rsidP="00447C30">
      <w:pPr>
        <w:spacing w:after="240" w:line="360" w:lineRule="auto"/>
        <w:rPr>
          <w:i/>
          <w:color w:val="000000"/>
          <w:sz w:val="22"/>
          <w:szCs w:val="22"/>
        </w:rPr>
      </w:pPr>
    </w:p>
    <w:p w14:paraId="4FF3409B" w14:textId="77777777" w:rsidR="00447C30" w:rsidRPr="0030664B" w:rsidRDefault="00447C30" w:rsidP="00447C30">
      <w:pPr>
        <w:spacing w:line="360" w:lineRule="auto"/>
        <w:rPr>
          <w:bCs/>
          <w:i/>
          <w:color w:val="000000"/>
          <w:sz w:val="56"/>
          <w:szCs w:val="56"/>
        </w:rPr>
      </w:pPr>
      <w:proofErr w:type="spellStart"/>
      <w:r w:rsidRPr="0030664B">
        <w:rPr>
          <w:bCs/>
          <w:i/>
          <w:color w:val="000000"/>
          <w:sz w:val="56"/>
          <w:szCs w:val="56"/>
        </w:rPr>
        <w:t>Infohabitar</w:t>
      </w:r>
      <w:proofErr w:type="spellEnd"/>
    </w:p>
    <w:p w14:paraId="42024829" w14:textId="77777777" w:rsidR="00447C30" w:rsidRPr="0030664B" w:rsidRDefault="00447C30" w:rsidP="00447C30">
      <w:pPr>
        <w:spacing w:after="120" w:line="360" w:lineRule="auto"/>
        <w:rPr>
          <w:bCs/>
          <w:i/>
          <w:color w:val="000000"/>
          <w:sz w:val="24"/>
          <w:szCs w:val="24"/>
        </w:rPr>
      </w:pPr>
      <w:r w:rsidRPr="0030664B">
        <w:rPr>
          <w:bCs/>
          <w:i/>
          <w:color w:val="000000"/>
          <w:sz w:val="24"/>
          <w:szCs w:val="24"/>
        </w:rPr>
        <w:t>Editor: António Baptista Coelho, Investigador Principal do LNEC</w:t>
      </w:r>
    </w:p>
    <w:p w14:paraId="6C971C2B" w14:textId="77777777" w:rsidR="00447C30" w:rsidRPr="0030664B" w:rsidRDefault="00000000" w:rsidP="00447C30">
      <w:pPr>
        <w:spacing w:after="240" w:line="360" w:lineRule="auto"/>
        <w:rPr>
          <w:bCs/>
          <w:i/>
          <w:color w:val="000000"/>
          <w:sz w:val="24"/>
          <w:szCs w:val="24"/>
        </w:rPr>
      </w:pPr>
      <w:hyperlink r:id="rId11" w:history="1">
        <w:r w:rsidR="00447C30" w:rsidRPr="0030664B">
          <w:rPr>
            <w:rStyle w:val="Hiperligao"/>
            <w:bCs/>
            <w:i/>
            <w:sz w:val="24"/>
            <w:szCs w:val="24"/>
          </w:rPr>
          <w:t>abc.infohabitar@gmail.com</w:t>
        </w:r>
      </w:hyperlink>
      <w:r w:rsidR="00447C30" w:rsidRPr="0030664B">
        <w:rPr>
          <w:bCs/>
          <w:i/>
          <w:color w:val="000000"/>
          <w:sz w:val="24"/>
          <w:szCs w:val="24"/>
        </w:rPr>
        <w:t xml:space="preserve">, </w:t>
      </w:r>
      <w:hyperlink r:id="rId12" w:history="1">
        <w:r w:rsidR="00447C30" w:rsidRPr="0030664B">
          <w:rPr>
            <w:rStyle w:val="Hiperligao"/>
            <w:bCs/>
            <w:i/>
            <w:color w:val="000000"/>
            <w:sz w:val="24"/>
            <w:szCs w:val="24"/>
          </w:rPr>
          <w:t>abc@lnec.pt</w:t>
        </w:r>
      </w:hyperlink>
      <w:r w:rsidR="00447C30" w:rsidRPr="0030664B">
        <w:rPr>
          <w:bCs/>
          <w:i/>
          <w:color w:val="000000"/>
          <w:sz w:val="24"/>
          <w:szCs w:val="24"/>
        </w:rPr>
        <w:t xml:space="preserve"> </w:t>
      </w:r>
    </w:p>
    <w:p w14:paraId="7C207E33" w14:textId="43163AF5" w:rsidR="00447C30" w:rsidRPr="0030664B" w:rsidRDefault="00447C30" w:rsidP="00447C30">
      <w:pPr>
        <w:spacing w:after="240" w:line="360" w:lineRule="auto"/>
        <w:rPr>
          <w:bCs/>
          <w:i/>
          <w:color w:val="000000"/>
          <w:sz w:val="24"/>
          <w:szCs w:val="24"/>
        </w:rPr>
      </w:pPr>
      <w:r w:rsidRPr="0030664B">
        <w:rPr>
          <w:bCs/>
          <w:i/>
          <w:color w:val="000000"/>
          <w:sz w:val="24"/>
          <w:szCs w:val="24"/>
        </w:rPr>
        <w:t xml:space="preserve">A </w:t>
      </w:r>
      <w:proofErr w:type="spellStart"/>
      <w:r w:rsidRPr="0030664B">
        <w:rPr>
          <w:bCs/>
          <w:i/>
          <w:color w:val="000000"/>
          <w:sz w:val="24"/>
          <w:szCs w:val="24"/>
        </w:rPr>
        <w:t>Infohabitar</w:t>
      </w:r>
      <w:proofErr w:type="spellEnd"/>
      <w:r w:rsidR="00AD4832">
        <w:rPr>
          <w:bCs/>
          <w:i/>
          <w:color w:val="000000"/>
          <w:sz w:val="24"/>
          <w:szCs w:val="24"/>
        </w:rPr>
        <w:t xml:space="preserve"> é uma Revista do </w:t>
      </w:r>
      <w:proofErr w:type="spellStart"/>
      <w:r w:rsidR="00AD4832">
        <w:rPr>
          <w:bCs/>
          <w:i/>
          <w:color w:val="000000"/>
          <w:sz w:val="24"/>
          <w:szCs w:val="24"/>
        </w:rPr>
        <w:t>GHabitar</w:t>
      </w:r>
      <w:proofErr w:type="spellEnd"/>
      <w:r w:rsidR="00AD4832">
        <w:rPr>
          <w:bCs/>
          <w:i/>
          <w:color w:val="000000"/>
          <w:sz w:val="24"/>
          <w:szCs w:val="24"/>
        </w:rPr>
        <w:t xml:space="preserve"> </w:t>
      </w:r>
      <w:r w:rsidRPr="0030664B">
        <w:rPr>
          <w:bCs/>
          <w:i/>
          <w:color w:val="000000"/>
          <w:sz w:val="24"/>
          <w:szCs w:val="24"/>
        </w:rPr>
        <w:t xml:space="preserve">Associação Portuguesa para a Promoção da Qualidade Habitacional </w:t>
      </w:r>
      <w:proofErr w:type="spellStart"/>
      <w:r w:rsidRPr="0030664B">
        <w:rPr>
          <w:bCs/>
          <w:i/>
          <w:color w:val="000000"/>
          <w:sz w:val="24"/>
          <w:szCs w:val="24"/>
        </w:rPr>
        <w:t>Infohabitar</w:t>
      </w:r>
      <w:proofErr w:type="spellEnd"/>
      <w:r w:rsidRPr="0030664B">
        <w:rPr>
          <w:bCs/>
          <w:i/>
          <w:color w:val="000000"/>
          <w:sz w:val="24"/>
          <w:szCs w:val="24"/>
        </w:rPr>
        <w:t xml:space="preserve"> – Associação </w:t>
      </w:r>
      <w:r>
        <w:rPr>
          <w:bCs/>
          <w:i/>
          <w:color w:val="000000"/>
          <w:sz w:val="24"/>
          <w:szCs w:val="24"/>
        </w:rPr>
        <w:t xml:space="preserve">atualmente </w:t>
      </w:r>
      <w:r w:rsidRPr="0030664B">
        <w:rPr>
          <w:bCs/>
          <w:i/>
          <w:color w:val="000000"/>
          <w:sz w:val="24"/>
          <w:szCs w:val="24"/>
        </w:rPr>
        <w:t>com sede na Federação Nacional de Cooperativa</w:t>
      </w:r>
      <w:r>
        <w:rPr>
          <w:bCs/>
          <w:i/>
          <w:color w:val="000000"/>
          <w:sz w:val="24"/>
          <w:szCs w:val="24"/>
        </w:rPr>
        <w:t>s</w:t>
      </w:r>
      <w:r w:rsidRPr="0030664B">
        <w:rPr>
          <w:bCs/>
          <w:i/>
          <w:color w:val="000000"/>
          <w:sz w:val="24"/>
          <w:szCs w:val="24"/>
        </w:rPr>
        <w:t xml:space="preserve"> de Habitação Económica (FENACHE) e anteriormente com sede no </w:t>
      </w:r>
      <w:r>
        <w:rPr>
          <w:bCs/>
          <w:i/>
          <w:color w:val="000000"/>
          <w:sz w:val="24"/>
          <w:szCs w:val="24"/>
        </w:rPr>
        <w:t xml:space="preserve">Núcleo de </w:t>
      </w:r>
      <w:proofErr w:type="spellStart"/>
      <w:r>
        <w:rPr>
          <w:bCs/>
          <w:i/>
          <w:color w:val="000000"/>
          <w:sz w:val="24"/>
          <w:szCs w:val="24"/>
        </w:rPr>
        <w:t>Arquitectura</w:t>
      </w:r>
      <w:proofErr w:type="spellEnd"/>
      <w:r>
        <w:rPr>
          <w:bCs/>
          <w:i/>
          <w:color w:val="000000"/>
          <w:sz w:val="24"/>
          <w:szCs w:val="24"/>
        </w:rPr>
        <w:t xml:space="preserve"> e Urbanismo do </w:t>
      </w:r>
      <w:r w:rsidRPr="0030664B">
        <w:rPr>
          <w:bCs/>
          <w:i/>
          <w:color w:val="000000"/>
          <w:sz w:val="24"/>
          <w:szCs w:val="24"/>
        </w:rPr>
        <w:t>LNEC.</w:t>
      </w:r>
    </w:p>
    <w:p w14:paraId="05966FFB" w14:textId="77777777" w:rsidR="00447C30" w:rsidRPr="0030664B" w:rsidRDefault="00447C30" w:rsidP="00447C30">
      <w:pPr>
        <w:spacing w:after="240" w:line="360" w:lineRule="auto"/>
        <w:rPr>
          <w:bCs/>
          <w:i/>
          <w:color w:val="000000"/>
          <w:sz w:val="24"/>
          <w:szCs w:val="24"/>
        </w:rPr>
      </w:pPr>
      <w:r w:rsidRPr="0030664B">
        <w:rPr>
          <w:bCs/>
          <w:i/>
          <w:color w:val="000000"/>
          <w:sz w:val="24"/>
          <w:szCs w:val="24"/>
        </w:rPr>
        <w:t>Apoio à Edição: José Baptista Coelho - Lisboa, Encarnação - Olivais Norte.</w:t>
      </w:r>
    </w:p>
    <w:p w14:paraId="775290A0" w14:textId="77777777" w:rsidR="00113D8E" w:rsidRDefault="00113D8E"/>
    <w:sectPr w:rsidR="00113D8E" w:rsidSect="00F226CE">
      <w:footerReference w:type="even" r:id="rId13"/>
      <w:footerReference w:type="default" r:id="rId14"/>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135B" w14:textId="77777777" w:rsidR="0017612E" w:rsidRDefault="0017612E" w:rsidP="00F226CE">
      <w:r>
        <w:separator/>
      </w:r>
    </w:p>
  </w:endnote>
  <w:endnote w:type="continuationSeparator" w:id="0">
    <w:p w14:paraId="153D11E1" w14:textId="77777777" w:rsidR="0017612E" w:rsidRDefault="0017612E" w:rsidP="00F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dvP4C4E7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571" w14:textId="77777777" w:rsidR="00AD4832" w:rsidRDefault="00AD4832" w:rsidP="006453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78698" w14:textId="77777777" w:rsidR="00AD4832" w:rsidRDefault="00AD48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B2" w14:textId="77777777" w:rsidR="00AD4832" w:rsidRPr="00F226CE" w:rsidRDefault="00AD4832" w:rsidP="006453B4">
    <w:pPr>
      <w:pStyle w:val="Rodap"/>
      <w:framePr w:wrap="around" w:vAnchor="text" w:hAnchor="margin" w:xAlign="center" w:y="1"/>
      <w:rPr>
        <w:rStyle w:val="Nmerodepgina"/>
        <w:b w:val="0"/>
        <w:sz w:val="22"/>
        <w:szCs w:val="22"/>
      </w:rPr>
    </w:pPr>
    <w:r w:rsidRPr="00F226CE">
      <w:rPr>
        <w:rStyle w:val="Nmerodepgina"/>
        <w:b w:val="0"/>
        <w:sz w:val="22"/>
        <w:szCs w:val="22"/>
      </w:rPr>
      <w:fldChar w:fldCharType="begin"/>
    </w:r>
    <w:r w:rsidRPr="00F226CE">
      <w:rPr>
        <w:rStyle w:val="Nmerodepgina"/>
        <w:b w:val="0"/>
        <w:sz w:val="22"/>
        <w:szCs w:val="22"/>
      </w:rPr>
      <w:instrText xml:space="preserve">PAGE  </w:instrText>
    </w:r>
    <w:r w:rsidRPr="00F226CE">
      <w:rPr>
        <w:rStyle w:val="Nmerodepgina"/>
        <w:b w:val="0"/>
        <w:sz w:val="22"/>
        <w:szCs w:val="22"/>
      </w:rPr>
      <w:fldChar w:fldCharType="separate"/>
    </w:r>
    <w:r w:rsidR="000F4AD0">
      <w:rPr>
        <w:rStyle w:val="Nmerodepgina"/>
        <w:b w:val="0"/>
        <w:noProof/>
        <w:sz w:val="22"/>
        <w:szCs w:val="22"/>
      </w:rPr>
      <w:t>1</w:t>
    </w:r>
    <w:r w:rsidRPr="00F226CE">
      <w:rPr>
        <w:rStyle w:val="Nmerodepgina"/>
        <w:b w:val="0"/>
        <w:sz w:val="22"/>
        <w:szCs w:val="22"/>
      </w:rPr>
      <w:fldChar w:fldCharType="end"/>
    </w:r>
  </w:p>
  <w:p w14:paraId="2A1B4422" w14:textId="77777777" w:rsidR="00AD4832" w:rsidRDefault="00AD4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ABFA" w14:textId="77777777" w:rsidR="0017612E" w:rsidRDefault="0017612E" w:rsidP="00F226CE">
      <w:r>
        <w:separator/>
      </w:r>
    </w:p>
  </w:footnote>
  <w:footnote w:type="continuationSeparator" w:id="0">
    <w:p w14:paraId="6D292434" w14:textId="77777777" w:rsidR="0017612E" w:rsidRDefault="0017612E" w:rsidP="00F226CE">
      <w:r>
        <w:continuationSeparator/>
      </w:r>
    </w:p>
  </w:footnote>
  <w:footnote w:id="1">
    <w:p w14:paraId="08FEA714" w14:textId="77777777" w:rsidR="00FB4675" w:rsidRPr="00CB4677" w:rsidRDefault="00FB4675" w:rsidP="00FB4675">
      <w:pPr>
        <w:pStyle w:val="Textodenotaderodap"/>
        <w:rPr>
          <w:rFonts w:ascii="Arial Narrow" w:hAnsi="Arial Narrow"/>
          <w:sz w:val="24"/>
          <w:szCs w:val="24"/>
          <w:lang w:val="fr-FR"/>
        </w:rPr>
      </w:pPr>
      <w:r w:rsidRPr="00CB4677">
        <w:rPr>
          <w:rStyle w:val="Refdenotaderodap"/>
          <w:rFonts w:ascii="Arial Narrow" w:hAnsi="Arial Narrow"/>
          <w:sz w:val="24"/>
          <w:szCs w:val="24"/>
        </w:rPr>
        <w:footnoteRef/>
      </w:r>
      <w:r w:rsidRPr="00CB4677">
        <w:rPr>
          <w:rFonts w:ascii="Arial Narrow" w:hAnsi="Arial Narrow"/>
          <w:sz w:val="24"/>
          <w:szCs w:val="24"/>
          <w:lang w:val="fr-FR"/>
        </w:rPr>
        <w:t xml:space="preserve"> </w:t>
      </w:r>
      <w:r w:rsidRPr="00CB4677">
        <w:rPr>
          <w:rFonts w:ascii="Arial Narrow" w:hAnsi="Arial Narrow"/>
          <w:b/>
          <w:sz w:val="24"/>
          <w:szCs w:val="24"/>
          <w:lang w:val="fr-FR"/>
        </w:rPr>
        <w:t xml:space="preserve">AA. VV. – </w:t>
      </w:r>
      <w:r w:rsidRPr="00CB4677">
        <w:rPr>
          <w:rFonts w:ascii="Arial Narrow" w:hAnsi="Arial Narrow"/>
          <w:sz w:val="24"/>
          <w:szCs w:val="24"/>
          <w:lang w:val="fr-FR"/>
        </w:rPr>
        <w:t>Guide de l’Accessibilité pour Tous - Mise aux normes des établissements pour les Personnes à Mobilité Réduite</w:t>
      </w:r>
      <w:r w:rsidRPr="00CB4677">
        <w:rPr>
          <w:rFonts w:ascii="Arial Narrow" w:hAnsi="Arial Narrow"/>
          <w:b/>
          <w:sz w:val="24"/>
          <w:szCs w:val="24"/>
          <w:lang w:val="fr-FR"/>
        </w:rPr>
        <w:t>. Paris: 2017.</w:t>
      </w:r>
    </w:p>
  </w:footnote>
  <w:footnote w:id="2">
    <w:p w14:paraId="2C5C50C8" w14:textId="77777777" w:rsidR="00FB4675" w:rsidRPr="00CB4677" w:rsidRDefault="00FB4675" w:rsidP="00FB4675">
      <w:pPr>
        <w:pStyle w:val="Ttulo5"/>
        <w:ind w:left="1008" w:hanging="1008"/>
        <w:rPr>
          <w:rFonts w:ascii="Arial Narrow" w:hAnsi="Arial Narrow"/>
          <w:b w:val="0"/>
          <w:color w:val="auto"/>
          <w:sz w:val="24"/>
          <w:szCs w:val="24"/>
          <w:lang w:val="en-US"/>
        </w:rPr>
      </w:pPr>
      <w:r w:rsidRPr="00CB4677">
        <w:rPr>
          <w:rStyle w:val="Refdenotaderodap"/>
          <w:rFonts w:ascii="Arial Narrow" w:hAnsi="Arial Narrow"/>
          <w:color w:val="auto"/>
          <w:sz w:val="24"/>
          <w:szCs w:val="24"/>
        </w:rPr>
        <w:footnoteRef/>
      </w:r>
      <w:r w:rsidRPr="00CB4677">
        <w:rPr>
          <w:rFonts w:ascii="Arial Narrow" w:hAnsi="Arial Narrow"/>
          <w:color w:val="auto"/>
          <w:sz w:val="24"/>
          <w:szCs w:val="24"/>
          <w:lang w:val="fr-FR"/>
        </w:rPr>
        <w:t xml:space="preserve"> </w:t>
      </w:r>
      <w:r w:rsidRPr="00CB4677">
        <w:rPr>
          <w:rFonts w:ascii="Arial Narrow" w:hAnsi="Arial Narrow"/>
          <w:b w:val="0"/>
          <w:color w:val="auto"/>
          <w:sz w:val="24"/>
          <w:szCs w:val="24"/>
          <w:lang w:val="fr-FR"/>
        </w:rPr>
        <w:t xml:space="preserve">Seuret, Franck - </w:t>
      </w:r>
      <w:r w:rsidRPr="00CB4677">
        <w:rPr>
          <w:rFonts w:ascii="Arial Narrow" w:hAnsi="Arial Narrow"/>
          <w:color w:val="auto"/>
          <w:sz w:val="24"/>
          <w:szCs w:val="24"/>
          <w:lang w:val="fr-FR"/>
        </w:rPr>
        <w:t>Moins de normes d’accessibilité pour plus de logements neufs</w:t>
      </w:r>
      <w:r w:rsidRPr="00CB4677">
        <w:rPr>
          <w:rFonts w:ascii="Arial Narrow" w:hAnsi="Arial Narrow"/>
          <w:b w:val="0"/>
          <w:color w:val="auto"/>
          <w:sz w:val="24"/>
          <w:szCs w:val="24"/>
          <w:lang w:val="fr-FR"/>
        </w:rPr>
        <w:t xml:space="preserve">. </w:t>
      </w:r>
      <w:r w:rsidRPr="00CB4677">
        <w:rPr>
          <w:rFonts w:ascii="Arial Narrow" w:hAnsi="Arial Narrow"/>
          <w:b w:val="0"/>
          <w:color w:val="auto"/>
          <w:sz w:val="24"/>
          <w:szCs w:val="24"/>
          <w:lang w:val="en-US"/>
        </w:rPr>
        <w:t>2017.</w:t>
      </w:r>
    </w:p>
    <w:p w14:paraId="6C93E10F" w14:textId="77777777" w:rsidR="00FB4675" w:rsidRPr="00CB4677" w:rsidRDefault="00FB4675" w:rsidP="00FB4675">
      <w:pPr>
        <w:pStyle w:val="Textodenotaderodap"/>
        <w:rPr>
          <w:rFonts w:ascii="Arial Narrow" w:hAnsi="Arial Narrow"/>
          <w:sz w:val="24"/>
          <w:szCs w:val="24"/>
          <w:lang w:val="en-US"/>
        </w:rPr>
      </w:pPr>
    </w:p>
  </w:footnote>
  <w:footnote w:id="3">
    <w:p w14:paraId="002DFA4C" w14:textId="77777777" w:rsidR="00FB4675" w:rsidRPr="008D5DCB" w:rsidRDefault="00FB4675" w:rsidP="00FB4675">
      <w:pPr>
        <w:pStyle w:val="Textodenotaderodap"/>
        <w:spacing w:after="120"/>
        <w:rPr>
          <w:lang w:val="en-US"/>
        </w:rPr>
      </w:pPr>
      <w:r w:rsidRPr="00CB4677">
        <w:rPr>
          <w:rStyle w:val="Refdenotaderodap"/>
          <w:rFonts w:ascii="Arial Narrow" w:hAnsi="Arial Narrow"/>
          <w:sz w:val="24"/>
          <w:szCs w:val="24"/>
        </w:rPr>
        <w:footnoteRef/>
      </w:r>
      <w:r w:rsidRPr="00CB4677">
        <w:rPr>
          <w:rFonts w:ascii="Arial Narrow" w:hAnsi="Arial Narrow"/>
          <w:sz w:val="24"/>
          <w:szCs w:val="24"/>
          <w:lang w:val="en-US"/>
        </w:rPr>
        <w:t xml:space="preserve"> </w:t>
      </w:r>
      <w:r w:rsidRPr="00CB4677">
        <w:rPr>
          <w:rFonts w:ascii="Arial Narrow" w:hAnsi="Arial Narrow"/>
          <w:b/>
          <w:sz w:val="24"/>
          <w:szCs w:val="24"/>
          <w:lang w:val="en-US"/>
        </w:rPr>
        <w:t xml:space="preserve">Habinteg – </w:t>
      </w:r>
      <w:r w:rsidRPr="00CB4677">
        <w:rPr>
          <w:rFonts w:ascii="Arial Narrow" w:hAnsi="Arial Narrow"/>
          <w:sz w:val="24"/>
          <w:szCs w:val="24"/>
          <w:lang w:val="en-US"/>
        </w:rPr>
        <w:t xml:space="preserve">Lifetime Home (LTH) Revised Criteria. </w:t>
      </w:r>
      <w:r w:rsidRPr="00CB4677">
        <w:rPr>
          <w:rFonts w:ascii="Arial Narrow" w:hAnsi="Arial Narrow"/>
          <w:b/>
          <w:sz w:val="24"/>
          <w:szCs w:val="24"/>
          <w:lang w:val="en-US"/>
        </w:rPr>
        <w:t>Londres: Habinteg Housing Association</w:t>
      </w:r>
      <w:r w:rsidRPr="00CB4677">
        <w:rPr>
          <w:rFonts w:ascii="Arial Narrow" w:hAnsi="Arial Narrow"/>
          <w:sz w:val="24"/>
          <w:szCs w:val="24"/>
          <w:lang w:val="en-US"/>
        </w:rPr>
        <w:t xml:space="preserve">, </w:t>
      </w:r>
      <w:r w:rsidRPr="00CB4677">
        <w:rPr>
          <w:rFonts w:ascii="Arial Narrow" w:hAnsi="Arial Narrow"/>
          <w:b/>
          <w:sz w:val="24"/>
          <w:szCs w:val="24"/>
          <w:lang w:val="en-US"/>
        </w:rPr>
        <w:t xml:space="preserve"> Revised Lifetime Homes Standard 2010.</w:t>
      </w:r>
    </w:p>
  </w:footnote>
  <w:footnote w:id="4">
    <w:p w14:paraId="7EE7D873" w14:textId="77777777" w:rsidR="00FB4675" w:rsidRPr="00CB4677" w:rsidRDefault="00FB4675" w:rsidP="00FB4675">
      <w:pPr>
        <w:pStyle w:val="Textodenotaderodap"/>
        <w:rPr>
          <w:rFonts w:ascii="Arial Narrow" w:hAnsi="Arial Narrow"/>
          <w:sz w:val="24"/>
          <w:szCs w:val="24"/>
          <w:lang w:val="fr-FR"/>
        </w:rPr>
      </w:pPr>
      <w:r w:rsidRPr="00CB4677">
        <w:rPr>
          <w:rStyle w:val="Refdenotaderodap"/>
          <w:rFonts w:ascii="Arial Narrow" w:hAnsi="Arial Narrow"/>
          <w:sz w:val="24"/>
          <w:szCs w:val="24"/>
        </w:rPr>
        <w:footnoteRef/>
      </w:r>
      <w:r w:rsidRPr="00CB4677">
        <w:rPr>
          <w:rFonts w:ascii="Arial Narrow" w:hAnsi="Arial Narrow"/>
          <w:sz w:val="24"/>
          <w:szCs w:val="24"/>
          <w:lang w:val="fr-FR"/>
        </w:rPr>
        <w:t xml:space="preserve"> </w:t>
      </w:r>
      <w:r w:rsidRPr="00CB4677">
        <w:rPr>
          <w:rFonts w:ascii="Arial Narrow" w:hAnsi="Arial Narrow" w:cs="Frutiger-Light"/>
          <w:sz w:val="24"/>
          <w:szCs w:val="24"/>
          <w:lang w:val="fr-FR"/>
        </w:rPr>
        <w:t xml:space="preserve">AA. VV – </w:t>
      </w:r>
      <w:r w:rsidRPr="00CB4677">
        <w:rPr>
          <w:rFonts w:ascii="Arial Narrow" w:hAnsi="Arial Narrow" w:cs="Frutiger-Light"/>
          <w:b/>
          <w:bCs/>
          <w:sz w:val="24"/>
          <w:szCs w:val="24"/>
          <w:lang w:val="fr-FR"/>
        </w:rPr>
        <w:t>Atelier accessibilité et espaces du logement</w:t>
      </w:r>
      <w:r w:rsidRPr="00CB4677">
        <w:rPr>
          <w:rFonts w:ascii="Arial Narrow" w:hAnsi="Arial Narrow" w:cs="Frutiger-Light"/>
          <w:sz w:val="24"/>
          <w:szCs w:val="24"/>
          <w:lang w:val="fr-FR"/>
        </w:rPr>
        <w:t>. Paris : Plan Urbanisme Construction Architecture (Puca), supplément n°20 janeiro-março - Le journal d’informations du puca, 2010.</w:t>
      </w:r>
    </w:p>
  </w:footnote>
  <w:footnote w:id="5">
    <w:p w14:paraId="1F679F61" w14:textId="77777777" w:rsidR="00FB4675" w:rsidRPr="00CB4677" w:rsidRDefault="00FB4675" w:rsidP="00FB4675">
      <w:pPr>
        <w:pStyle w:val="Textodenotaderodap"/>
        <w:rPr>
          <w:rFonts w:ascii="Arial" w:hAnsi="Arial"/>
          <w:sz w:val="24"/>
          <w:szCs w:val="24"/>
          <w:vertAlign w:val="superscript"/>
        </w:rPr>
      </w:pPr>
      <w:r w:rsidRPr="00CB4677">
        <w:rPr>
          <w:rStyle w:val="Refdenotaderodap"/>
          <w:rFonts w:ascii="Arial" w:hAnsi="Arial" w:cs="Arial"/>
          <w:sz w:val="24"/>
          <w:szCs w:val="24"/>
        </w:rPr>
        <w:footnoteRef/>
      </w:r>
      <w:r w:rsidRPr="00CB4677">
        <w:rPr>
          <w:rStyle w:val="Refdenotaderodap"/>
          <w:rFonts w:ascii="Arial" w:hAnsi="Arial" w:cs="Arial"/>
          <w:sz w:val="24"/>
          <w:szCs w:val="24"/>
        </w:rPr>
        <w:t xml:space="preserve"> AA. VV –  </w:t>
      </w:r>
      <w:r w:rsidRPr="00CB4677">
        <w:rPr>
          <w:rStyle w:val="Refdenotaderodap"/>
          <w:rFonts w:ascii="Arial" w:hAnsi="Arial" w:cs="Arial"/>
          <w:bCs/>
          <w:sz w:val="24"/>
          <w:szCs w:val="24"/>
        </w:rPr>
        <w:t>Annexe 6: Accessibilité des bâtiments d’habitation collectifs neufs</w:t>
      </w:r>
      <w:r w:rsidRPr="00CB4677">
        <w:rPr>
          <w:rStyle w:val="Refdenotaderodap"/>
          <w:rFonts w:ascii="Arial" w:hAnsi="Arial" w:cs="Arial"/>
          <w:sz w:val="24"/>
          <w:szCs w:val="24"/>
        </w:rPr>
        <w:t xml:space="preserve">. Paris: 2008. </w:t>
      </w:r>
      <w:r w:rsidRPr="00CB4677">
        <w:rPr>
          <w:rStyle w:val="Refdenotaderodap"/>
          <w:rFonts w:ascii="Arial" w:hAnsi="Arial" w:cs="Arial"/>
          <w:bCs/>
          <w:sz w:val="24"/>
          <w:szCs w:val="24"/>
        </w:rPr>
        <w:t xml:space="preserve">Logement accessible : équipements, produits et services </w:t>
      </w:r>
      <w:r w:rsidRPr="00CB4677">
        <w:rPr>
          <w:rStyle w:val="Refdenotaderodap"/>
          <w:rFonts w:ascii="Arial" w:hAnsi="Arial" w:cs="Arial"/>
          <w:sz w:val="24"/>
          <w:szCs w:val="24"/>
        </w:rPr>
        <w:t>- Sites internetwww.design-puca.fr http://rp.urbanisme.equipement.gouv.fr/puca</w:t>
      </w:r>
    </w:p>
  </w:footnote>
  <w:footnote w:id="6">
    <w:p w14:paraId="655A07CE" w14:textId="77777777" w:rsidR="00FB4675" w:rsidRPr="00CB4677" w:rsidRDefault="00FB4675" w:rsidP="00FB4675">
      <w:pPr>
        <w:pStyle w:val="Ttulo5"/>
        <w:rPr>
          <w:rFonts w:ascii="Arial Narrow" w:hAnsi="Arial Narrow"/>
          <w:b w:val="0"/>
          <w:color w:val="auto"/>
          <w:sz w:val="24"/>
          <w:szCs w:val="24"/>
        </w:rPr>
      </w:pPr>
      <w:r w:rsidRPr="00CB4677">
        <w:rPr>
          <w:rStyle w:val="Refdenotaderodap"/>
          <w:rFonts w:ascii="Arial Narrow" w:hAnsi="Arial Narrow" w:cs="Arial"/>
          <w:color w:val="auto"/>
          <w:sz w:val="24"/>
          <w:szCs w:val="24"/>
        </w:rPr>
        <w:footnoteRef/>
      </w:r>
      <w:r w:rsidRPr="00CB4677">
        <w:rPr>
          <w:rFonts w:ascii="Arial Narrow" w:hAnsi="Arial Narrow" w:cs="Arial"/>
          <w:color w:val="auto"/>
          <w:sz w:val="24"/>
          <w:szCs w:val="24"/>
          <w:lang w:val="en-US"/>
        </w:rPr>
        <w:t xml:space="preserve"> </w:t>
      </w:r>
      <w:r w:rsidRPr="00CB4677">
        <w:rPr>
          <w:rFonts w:ascii="Arial Narrow" w:hAnsi="Arial Narrow"/>
          <w:b w:val="0"/>
          <w:color w:val="auto"/>
          <w:sz w:val="24"/>
          <w:szCs w:val="24"/>
          <w:lang w:val="en-US"/>
        </w:rPr>
        <w:t xml:space="preserve">Scotts, Margie;  Saville-Smith,  Kay;  James, Bev – </w:t>
      </w:r>
      <w:r w:rsidRPr="00CB4677">
        <w:rPr>
          <w:rFonts w:ascii="Arial Narrow" w:hAnsi="Arial Narrow"/>
          <w:color w:val="auto"/>
          <w:sz w:val="24"/>
          <w:szCs w:val="24"/>
          <w:lang w:val="en-US"/>
        </w:rPr>
        <w:t>International trends in accessible housing for people with disabilities: Working Paper 2</w:t>
      </w:r>
      <w:r w:rsidRPr="00CB4677">
        <w:rPr>
          <w:rFonts w:ascii="Arial Narrow" w:hAnsi="Arial Narrow"/>
          <w:b w:val="0"/>
          <w:color w:val="auto"/>
          <w:sz w:val="24"/>
          <w:szCs w:val="24"/>
          <w:lang w:val="en-US"/>
        </w:rPr>
        <w:t xml:space="preserve">. </w:t>
      </w:r>
      <w:r w:rsidRPr="00CB4677">
        <w:rPr>
          <w:rFonts w:ascii="Arial Narrow" w:hAnsi="Arial Narrow"/>
          <w:b w:val="0"/>
          <w:color w:val="auto"/>
          <w:sz w:val="24"/>
          <w:szCs w:val="24"/>
        </w:rPr>
        <w:t>CRESA; Public Policy &amp; Research, 2007.</w:t>
      </w:r>
    </w:p>
    <w:p w14:paraId="49EA532F" w14:textId="77777777" w:rsidR="00FB4675" w:rsidRPr="00F606D4" w:rsidRDefault="00FB4675" w:rsidP="00FB4675">
      <w:pPr>
        <w:pStyle w:val="Textodenotaderodap"/>
      </w:pPr>
    </w:p>
  </w:footnote>
  <w:footnote w:id="7">
    <w:p w14:paraId="0FEB079C" w14:textId="77777777" w:rsidR="00B969AA" w:rsidRPr="00B969AA" w:rsidRDefault="00B969AA" w:rsidP="00B969AA">
      <w:pPr>
        <w:autoSpaceDE w:val="0"/>
        <w:autoSpaceDN w:val="0"/>
        <w:adjustRightInd w:val="0"/>
        <w:spacing w:after="120"/>
        <w:rPr>
          <w:rFonts w:ascii="Arial Narrow" w:hAnsi="Arial Narrow" w:cs="Arial"/>
          <w:b w:val="0"/>
          <w:bCs/>
          <w:sz w:val="24"/>
          <w:szCs w:val="24"/>
        </w:rPr>
      </w:pPr>
      <w:r w:rsidRPr="00B969AA">
        <w:rPr>
          <w:rStyle w:val="Refdenotaderodap"/>
          <w:rFonts w:ascii="Arial Narrow" w:hAnsi="Arial Narrow"/>
          <w:b w:val="0"/>
          <w:bCs/>
          <w:i/>
          <w:iCs/>
          <w:sz w:val="24"/>
          <w:szCs w:val="24"/>
        </w:rPr>
        <w:footnoteRef/>
      </w:r>
      <w:r w:rsidRPr="00B969AA">
        <w:rPr>
          <w:rFonts w:ascii="Arial Narrow" w:hAnsi="Arial Narrow"/>
          <w:b w:val="0"/>
          <w:bCs/>
          <w:i/>
          <w:iCs/>
          <w:sz w:val="24"/>
          <w:szCs w:val="24"/>
        </w:rPr>
        <w:t xml:space="preserve">  </w:t>
      </w:r>
      <w:r w:rsidRPr="00B969AA">
        <w:rPr>
          <w:rFonts w:ascii="Arial Narrow" w:hAnsi="Arial Narrow" w:cs="Arial"/>
          <w:b w:val="0"/>
          <w:bCs/>
          <w:sz w:val="24"/>
          <w:szCs w:val="24"/>
        </w:rPr>
        <w:t>Retirado da pg. 13 do referido estudo de</w:t>
      </w:r>
      <w:r w:rsidRPr="00B969AA">
        <w:rPr>
          <w:rFonts w:ascii="Arial Narrow" w:hAnsi="Arial Narrow"/>
          <w:b w:val="0"/>
          <w:bCs/>
          <w:i/>
          <w:iCs/>
          <w:sz w:val="24"/>
          <w:szCs w:val="24"/>
        </w:rPr>
        <w:t xml:space="preserve"> </w:t>
      </w:r>
      <w:r w:rsidRPr="00B969AA">
        <w:rPr>
          <w:rFonts w:ascii="Arial Narrow" w:hAnsi="Arial Narrow" w:cs="Arial"/>
          <w:b w:val="0"/>
          <w:bCs/>
          <w:sz w:val="24"/>
          <w:szCs w:val="24"/>
        </w:rPr>
        <w:t>do estudo de Margie Scotts, Kay Saville-Smith e Bev James:</w:t>
      </w:r>
    </w:p>
    <w:p w14:paraId="468F9914" w14:textId="77777777" w:rsidR="00B969AA" w:rsidRPr="00B969AA" w:rsidRDefault="00B969AA" w:rsidP="00B969AA">
      <w:pPr>
        <w:autoSpaceDE w:val="0"/>
        <w:autoSpaceDN w:val="0"/>
        <w:adjustRightInd w:val="0"/>
        <w:spacing w:after="120"/>
        <w:rPr>
          <w:rFonts w:ascii="Arial Narrow" w:hAnsi="Arial Narrow" w:cs="Arial"/>
          <w:b w:val="0"/>
          <w:bCs/>
          <w:sz w:val="24"/>
          <w:szCs w:val="24"/>
          <w:lang w:val="en-US"/>
        </w:rPr>
      </w:pPr>
      <w:r w:rsidRPr="00B969AA">
        <w:rPr>
          <w:rFonts w:ascii="Arial Narrow" w:hAnsi="Arial Narrow"/>
          <w:b w:val="0"/>
          <w:bCs/>
          <w:i/>
          <w:iCs/>
          <w:sz w:val="24"/>
          <w:szCs w:val="24"/>
        </w:rPr>
        <w:t xml:space="preserve"> </w:t>
      </w:r>
      <w:r w:rsidRPr="00B969AA">
        <w:rPr>
          <w:rFonts w:ascii="Arial Narrow" w:hAnsi="Arial Narrow" w:cs="Arial"/>
          <w:b w:val="0"/>
          <w:bCs/>
          <w:i/>
          <w:iCs/>
          <w:sz w:val="24"/>
          <w:szCs w:val="24"/>
          <w:lang w:val="en-US"/>
        </w:rPr>
        <w:t>Smart Homes - Built-in devices and systems run by a central computer. Typically include remote control and sensor activated devices, time-of-day dependant heating and lighting, internal and external lighting, automatic doors, windows, home security alarm systems, and/or telemedicine systems.</w:t>
      </w:r>
    </w:p>
    <w:p w14:paraId="0DF070F5" w14:textId="77777777" w:rsidR="00B969AA" w:rsidRPr="00B969AA" w:rsidRDefault="00B969AA" w:rsidP="00B969AA">
      <w:pPr>
        <w:autoSpaceDE w:val="0"/>
        <w:autoSpaceDN w:val="0"/>
        <w:adjustRightInd w:val="0"/>
        <w:spacing w:after="120"/>
        <w:rPr>
          <w:rFonts w:ascii="Arial Narrow" w:hAnsi="Arial Narrow" w:cs="Arial"/>
          <w:b w:val="0"/>
          <w:bCs/>
          <w:i/>
          <w:iCs/>
          <w:sz w:val="24"/>
          <w:szCs w:val="24"/>
          <w:lang w:val="en-US"/>
        </w:rPr>
      </w:pPr>
      <w:r w:rsidRPr="00B969AA">
        <w:rPr>
          <w:rFonts w:ascii="Arial Narrow" w:hAnsi="Arial Narrow" w:cs="Arial"/>
          <w:b w:val="0"/>
          <w:bCs/>
          <w:i/>
          <w:iCs/>
          <w:sz w:val="24"/>
          <w:szCs w:val="24"/>
          <w:lang w:val="en-US"/>
        </w:rPr>
        <w:t>Tele Medicine - Monitors for heart beat, breathing, blood pressure etc, linked to hospital assistance services. For people needing continuous check ups.</w:t>
      </w:r>
    </w:p>
    <w:p w14:paraId="5C2A0E91" w14:textId="77777777" w:rsidR="00B969AA" w:rsidRPr="00B969AA" w:rsidRDefault="00B969AA" w:rsidP="00B969AA">
      <w:pPr>
        <w:autoSpaceDE w:val="0"/>
        <w:autoSpaceDN w:val="0"/>
        <w:adjustRightInd w:val="0"/>
        <w:spacing w:after="120"/>
        <w:rPr>
          <w:rFonts w:ascii="Arial Narrow" w:hAnsi="Arial Narrow" w:cs="Arial"/>
          <w:b w:val="0"/>
          <w:bCs/>
          <w:i/>
          <w:iCs/>
          <w:sz w:val="24"/>
          <w:szCs w:val="24"/>
          <w:lang w:val="en-US"/>
        </w:rPr>
      </w:pPr>
      <w:r w:rsidRPr="00B969AA">
        <w:rPr>
          <w:rFonts w:ascii="Arial Narrow" w:hAnsi="Arial Narrow" w:cs="Arial"/>
          <w:b w:val="0"/>
          <w:bCs/>
          <w:i/>
          <w:iCs/>
          <w:sz w:val="24"/>
          <w:szCs w:val="24"/>
          <w:lang w:val="en-US"/>
        </w:rPr>
        <w:t>Community Alarms - Typically focused on safety in the home with passive sensors or alarms connected to a call centre. Alarms are triggered automatically or manually when hazards are detected or accidents such as falls occur. Also includes time of day dependent devices, for example to control lighting, heating.</w:t>
      </w:r>
    </w:p>
    <w:p w14:paraId="547DA6EB" w14:textId="77777777" w:rsidR="00B969AA" w:rsidRPr="00B969AA" w:rsidRDefault="00B969AA" w:rsidP="00B969AA">
      <w:pPr>
        <w:autoSpaceDE w:val="0"/>
        <w:autoSpaceDN w:val="0"/>
        <w:adjustRightInd w:val="0"/>
        <w:spacing w:after="120"/>
        <w:rPr>
          <w:rFonts w:ascii="Arial Narrow" w:hAnsi="Arial Narrow" w:cs="Arial"/>
          <w:b w:val="0"/>
          <w:bCs/>
          <w:sz w:val="24"/>
          <w:szCs w:val="24"/>
          <w:lang w:val="en-US"/>
        </w:rPr>
      </w:pPr>
      <w:r w:rsidRPr="00B969AA">
        <w:rPr>
          <w:rFonts w:ascii="Arial Narrow" w:hAnsi="Arial Narrow" w:cs="Arial"/>
          <w:b w:val="0"/>
          <w:bCs/>
          <w:sz w:val="24"/>
          <w:szCs w:val="24"/>
          <w:lang w:val="en-US"/>
        </w:rPr>
        <w:t>Tele Care can also be as simple as regular telephone calls to check on a person’s wellbeing.</w:t>
      </w:r>
    </w:p>
    <w:p w14:paraId="737961D4" w14:textId="77777777" w:rsidR="00B969AA" w:rsidRPr="00B969AA" w:rsidRDefault="00B969AA" w:rsidP="00B969AA">
      <w:pPr>
        <w:autoSpaceDE w:val="0"/>
        <w:autoSpaceDN w:val="0"/>
        <w:adjustRightInd w:val="0"/>
        <w:spacing w:after="120"/>
        <w:rPr>
          <w:rFonts w:ascii="Arial Narrow" w:hAnsi="Arial Narrow" w:cs="Arial"/>
          <w:b w:val="0"/>
          <w:bCs/>
          <w:sz w:val="24"/>
          <w:szCs w:val="24"/>
          <w:lang w:val="en-US"/>
        </w:rPr>
      </w:pPr>
      <w:r w:rsidRPr="00B969AA">
        <w:rPr>
          <w:rFonts w:ascii="Arial Narrow" w:hAnsi="Arial Narrow" w:cs="Arial"/>
          <w:b w:val="0"/>
          <w:bCs/>
          <w:sz w:val="24"/>
          <w:szCs w:val="24"/>
          <w:lang w:val="en-US"/>
        </w:rPr>
        <w:t>Teleaid - Alarms, either user or automatically triggered.</w:t>
      </w:r>
    </w:p>
    <w:p w14:paraId="12AB07C4" w14:textId="77777777" w:rsidR="00B969AA" w:rsidRPr="00B969AA" w:rsidRDefault="00B969AA" w:rsidP="00B969AA">
      <w:pPr>
        <w:autoSpaceDE w:val="0"/>
        <w:autoSpaceDN w:val="0"/>
        <w:adjustRightInd w:val="0"/>
        <w:spacing w:after="120"/>
        <w:rPr>
          <w:rFonts w:ascii="Arial Narrow" w:hAnsi="Arial Narrow" w:cs="Arial"/>
          <w:b w:val="0"/>
          <w:bCs/>
          <w:sz w:val="24"/>
          <w:szCs w:val="24"/>
          <w:lang w:val="en-US"/>
        </w:rPr>
      </w:pPr>
      <w:r w:rsidRPr="00B969AA">
        <w:rPr>
          <w:rFonts w:ascii="Arial Narrow" w:hAnsi="Arial Narrow" w:cs="Arial"/>
          <w:b w:val="0"/>
          <w:bCs/>
          <w:sz w:val="24"/>
          <w:szCs w:val="24"/>
          <w:lang w:val="en-US"/>
        </w:rPr>
        <w:t>Telechecking - Regular wellbeing checks by telephone.</w:t>
      </w:r>
    </w:p>
    <w:p w14:paraId="4655A685" w14:textId="77777777" w:rsidR="00B969AA" w:rsidRPr="00B969AA" w:rsidRDefault="00B969AA" w:rsidP="00B969AA">
      <w:pPr>
        <w:autoSpaceDE w:val="0"/>
        <w:autoSpaceDN w:val="0"/>
        <w:adjustRightInd w:val="0"/>
        <w:spacing w:after="120"/>
        <w:rPr>
          <w:rFonts w:ascii="Arial Narrow" w:hAnsi="Arial Narrow" w:cs="Arial"/>
          <w:b w:val="0"/>
          <w:bCs/>
          <w:sz w:val="24"/>
          <w:szCs w:val="24"/>
          <w:lang w:val="en-US"/>
        </w:rPr>
      </w:pPr>
      <w:r w:rsidRPr="00B969AA">
        <w:rPr>
          <w:rFonts w:ascii="Arial Narrow" w:hAnsi="Arial Narrow" w:cs="Arial"/>
          <w:b w:val="0"/>
          <w:bCs/>
          <w:sz w:val="24"/>
          <w:szCs w:val="24"/>
          <w:lang w:val="en-US"/>
        </w:rPr>
        <w:t>Telemonitoring - Telephone monitoring and devices that provide remote monitoring of health status (e.g. heartbeat and breathing).</w:t>
      </w:r>
    </w:p>
    <w:p w14:paraId="5EE21E9F" w14:textId="77777777" w:rsidR="00B969AA" w:rsidRPr="00B5616D" w:rsidRDefault="00B969AA" w:rsidP="00B969AA">
      <w:pPr>
        <w:pStyle w:val="Textodenotaderodap"/>
        <w:rPr>
          <w:lang w:val="en-US"/>
        </w:rPr>
      </w:pPr>
    </w:p>
  </w:footnote>
  <w:footnote w:id="8">
    <w:p w14:paraId="4E008571" w14:textId="77777777" w:rsidR="00FB4675" w:rsidRPr="00D808B7" w:rsidRDefault="00FB4675" w:rsidP="00FB4675">
      <w:pPr>
        <w:pStyle w:val="Ttulo5"/>
        <w:rPr>
          <w:rFonts w:ascii="Arial Narrow" w:hAnsi="Arial Narrow"/>
          <w:bCs/>
          <w:color w:val="auto"/>
          <w:sz w:val="24"/>
          <w:szCs w:val="24"/>
          <w:lang w:val="en-US"/>
        </w:rPr>
      </w:pPr>
      <w:r w:rsidRPr="00D808B7">
        <w:rPr>
          <w:rStyle w:val="Refdenotaderodap"/>
          <w:rFonts w:ascii="Arial Narrow" w:hAnsi="Arial Narrow"/>
          <w:color w:val="auto"/>
          <w:sz w:val="24"/>
          <w:szCs w:val="24"/>
        </w:rPr>
        <w:footnoteRef/>
      </w:r>
      <w:r w:rsidRPr="00D808B7">
        <w:rPr>
          <w:rFonts w:ascii="Arial Narrow" w:hAnsi="Arial Narrow"/>
          <w:color w:val="auto"/>
          <w:sz w:val="24"/>
          <w:szCs w:val="24"/>
          <w:lang w:val="en-US"/>
        </w:rPr>
        <w:t xml:space="preserve"> Burnett, Alan – In the right place Accessibility, local services and older people. Londres:  Help the Aged, 2005.** </w:t>
      </w:r>
      <w:r w:rsidRPr="00D808B7">
        <w:rPr>
          <w:rFonts w:ascii="Arial Narrow" w:hAnsi="Arial Narrow" w:cs="Arial"/>
          <w:b w:val="0"/>
          <w:color w:val="auto"/>
          <w:sz w:val="24"/>
          <w:szCs w:val="24"/>
          <w:lang w:val="en-US"/>
        </w:rPr>
        <w:t>(http://217.35.77.12/CB/england/papers/pdfs/2005/in_the_right_place.pdf.)</w:t>
      </w:r>
    </w:p>
    <w:p w14:paraId="050C1B78" w14:textId="77777777" w:rsidR="00FB4675" w:rsidRPr="0057712D" w:rsidRDefault="00FB4675" w:rsidP="00FB4675">
      <w:pPr>
        <w:pStyle w:val="Textodenotaderodap"/>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E45"/>
    <w:multiLevelType w:val="hybridMultilevel"/>
    <w:tmpl w:val="7C94A3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762CCD"/>
    <w:multiLevelType w:val="hybridMultilevel"/>
    <w:tmpl w:val="E6FE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4F516A"/>
    <w:multiLevelType w:val="hybridMultilevel"/>
    <w:tmpl w:val="2294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605AA3"/>
    <w:multiLevelType w:val="hybridMultilevel"/>
    <w:tmpl w:val="CCBCBE24"/>
    <w:lvl w:ilvl="0" w:tplc="44502646">
      <w:start w:val="593"/>
      <w:numFmt w:val="bullet"/>
      <w:lvlText w:val="-"/>
      <w:lvlJc w:val="left"/>
      <w:pPr>
        <w:ind w:left="1080" w:hanging="360"/>
      </w:pPr>
      <w:rPr>
        <w:rFonts w:ascii="Arial Narrow" w:eastAsia="Times New Roman" w:hAnsi="Arial Narrow" w:cs="AdvP4C4E74"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52B52C12"/>
    <w:multiLevelType w:val="hybridMultilevel"/>
    <w:tmpl w:val="E68874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F62894"/>
    <w:multiLevelType w:val="hybridMultilevel"/>
    <w:tmpl w:val="E1A4F3A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76805432"/>
    <w:multiLevelType w:val="hybridMultilevel"/>
    <w:tmpl w:val="9B20BD0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79980DF0"/>
    <w:multiLevelType w:val="hybridMultilevel"/>
    <w:tmpl w:val="B07E5602"/>
    <w:lvl w:ilvl="0" w:tplc="08160005">
      <w:start w:val="1"/>
      <w:numFmt w:val="bullet"/>
      <w:lvlText w:val=""/>
      <w:lvlJc w:val="left"/>
      <w:pPr>
        <w:ind w:left="717" w:hanging="360"/>
      </w:pPr>
      <w:rPr>
        <w:rFonts w:ascii="Wingdings" w:hAnsi="Wingdings" w:hint="default"/>
      </w:rPr>
    </w:lvl>
    <w:lvl w:ilvl="1" w:tplc="08160003" w:tentative="1">
      <w:start w:val="1"/>
      <w:numFmt w:val="bullet"/>
      <w:lvlText w:val="o"/>
      <w:lvlJc w:val="left"/>
      <w:pPr>
        <w:ind w:left="1437" w:hanging="360"/>
      </w:pPr>
      <w:rPr>
        <w:rFonts w:ascii="Courier New" w:hAnsi="Courier New" w:cs="Courier New" w:hint="default"/>
      </w:rPr>
    </w:lvl>
    <w:lvl w:ilvl="2" w:tplc="08160005" w:tentative="1">
      <w:start w:val="1"/>
      <w:numFmt w:val="bullet"/>
      <w:lvlText w:val=""/>
      <w:lvlJc w:val="left"/>
      <w:pPr>
        <w:ind w:left="2157" w:hanging="360"/>
      </w:pPr>
      <w:rPr>
        <w:rFonts w:ascii="Wingdings" w:hAnsi="Wingdings" w:hint="default"/>
      </w:rPr>
    </w:lvl>
    <w:lvl w:ilvl="3" w:tplc="08160001" w:tentative="1">
      <w:start w:val="1"/>
      <w:numFmt w:val="bullet"/>
      <w:lvlText w:val=""/>
      <w:lvlJc w:val="left"/>
      <w:pPr>
        <w:ind w:left="2877" w:hanging="360"/>
      </w:pPr>
      <w:rPr>
        <w:rFonts w:ascii="Symbol" w:hAnsi="Symbol" w:hint="default"/>
      </w:rPr>
    </w:lvl>
    <w:lvl w:ilvl="4" w:tplc="08160003" w:tentative="1">
      <w:start w:val="1"/>
      <w:numFmt w:val="bullet"/>
      <w:lvlText w:val="o"/>
      <w:lvlJc w:val="left"/>
      <w:pPr>
        <w:ind w:left="3597" w:hanging="360"/>
      </w:pPr>
      <w:rPr>
        <w:rFonts w:ascii="Courier New" w:hAnsi="Courier New" w:cs="Courier New" w:hint="default"/>
      </w:rPr>
    </w:lvl>
    <w:lvl w:ilvl="5" w:tplc="08160005" w:tentative="1">
      <w:start w:val="1"/>
      <w:numFmt w:val="bullet"/>
      <w:lvlText w:val=""/>
      <w:lvlJc w:val="left"/>
      <w:pPr>
        <w:ind w:left="4317" w:hanging="360"/>
      </w:pPr>
      <w:rPr>
        <w:rFonts w:ascii="Wingdings" w:hAnsi="Wingdings" w:hint="default"/>
      </w:rPr>
    </w:lvl>
    <w:lvl w:ilvl="6" w:tplc="08160001" w:tentative="1">
      <w:start w:val="1"/>
      <w:numFmt w:val="bullet"/>
      <w:lvlText w:val=""/>
      <w:lvlJc w:val="left"/>
      <w:pPr>
        <w:ind w:left="5037" w:hanging="360"/>
      </w:pPr>
      <w:rPr>
        <w:rFonts w:ascii="Symbol" w:hAnsi="Symbol" w:hint="default"/>
      </w:rPr>
    </w:lvl>
    <w:lvl w:ilvl="7" w:tplc="08160003" w:tentative="1">
      <w:start w:val="1"/>
      <w:numFmt w:val="bullet"/>
      <w:lvlText w:val="o"/>
      <w:lvlJc w:val="left"/>
      <w:pPr>
        <w:ind w:left="5757" w:hanging="360"/>
      </w:pPr>
      <w:rPr>
        <w:rFonts w:ascii="Courier New" w:hAnsi="Courier New" w:cs="Courier New" w:hint="default"/>
      </w:rPr>
    </w:lvl>
    <w:lvl w:ilvl="8" w:tplc="08160005" w:tentative="1">
      <w:start w:val="1"/>
      <w:numFmt w:val="bullet"/>
      <w:lvlText w:val=""/>
      <w:lvlJc w:val="left"/>
      <w:pPr>
        <w:ind w:left="6477" w:hanging="360"/>
      </w:pPr>
      <w:rPr>
        <w:rFonts w:ascii="Wingdings" w:hAnsi="Wingdings" w:hint="default"/>
      </w:rPr>
    </w:lvl>
  </w:abstractNum>
  <w:abstractNum w:abstractNumId="8" w15:restartNumberingAfterBreak="0">
    <w:nsid w:val="7D8C3305"/>
    <w:multiLevelType w:val="hybridMultilevel"/>
    <w:tmpl w:val="1B7E15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674912081">
    <w:abstractNumId w:val="1"/>
  </w:num>
  <w:num w:numId="2" w16cid:durableId="678503604">
    <w:abstractNumId w:val="2"/>
  </w:num>
  <w:num w:numId="3" w16cid:durableId="1000037655">
    <w:abstractNumId w:val="4"/>
  </w:num>
  <w:num w:numId="4" w16cid:durableId="2135899957">
    <w:abstractNumId w:val="8"/>
  </w:num>
  <w:num w:numId="5" w16cid:durableId="648899118">
    <w:abstractNumId w:val="5"/>
  </w:num>
  <w:num w:numId="6" w16cid:durableId="973412004">
    <w:abstractNumId w:val="7"/>
  </w:num>
  <w:num w:numId="7" w16cid:durableId="204684237">
    <w:abstractNumId w:val="6"/>
  </w:num>
  <w:num w:numId="8" w16cid:durableId="314917980">
    <w:abstractNumId w:val="3"/>
  </w:num>
  <w:num w:numId="9" w16cid:durableId="66381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30"/>
    <w:rsid w:val="00010870"/>
    <w:rsid w:val="000748EC"/>
    <w:rsid w:val="00083A14"/>
    <w:rsid w:val="00086FBE"/>
    <w:rsid w:val="000A26AD"/>
    <w:rsid w:val="000A400C"/>
    <w:rsid w:val="000B42AE"/>
    <w:rsid w:val="000D073B"/>
    <w:rsid w:val="000D6481"/>
    <w:rsid w:val="000F4AD0"/>
    <w:rsid w:val="000F57FD"/>
    <w:rsid w:val="00107248"/>
    <w:rsid w:val="00113D8E"/>
    <w:rsid w:val="00113E0F"/>
    <w:rsid w:val="00163771"/>
    <w:rsid w:val="0017612E"/>
    <w:rsid w:val="001A35C3"/>
    <w:rsid w:val="001E13A1"/>
    <w:rsid w:val="0023159A"/>
    <w:rsid w:val="00332004"/>
    <w:rsid w:val="003F52A9"/>
    <w:rsid w:val="00434C99"/>
    <w:rsid w:val="00447C30"/>
    <w:rsid w:val="00474594"/>
    <w:rsid w:val="004A2A07"/>
    <w:rsid w:val="004A6D0B"/>
    <w:rsid w:val="004B6627"/>
    <w:rsid w:val="005500CF"/>
    <w:rsid w:val="00565682"/>
    <w:rsid w:val="00565F68"/>
    <w:rsid w:val="005F3C61"/>
    <w:rsid w:val="005F55FD"/>
    <w:rsid w:val="00617CA1"/>
    <w:rsid w:val="006264BA"/>
    <w:rsid w:val="00626AA9"/>
    <w:rsid w:val="006453B4"/>
    <w:rsid w:val="006E153B"/>
    <w:rsid w:val="00713651"/>
    <w:rsid w:val="00720162"/>
    <w:rsid w:val="00776AEE"/>
    <w:rsid w:val="007C00C6"/>
    <w:rsid w:val="007E7C4A"/>
    <w:rsid w:val="008041DE"/>
    <w:rsid w:val="008228E1"/>
    <w:rsid w:val="008454BB"/>
    <w:rsid w:val="00864436"/>
    <w:rsid w:val="00930CAC"/>
    <w:rsid w:val="009506F1"/>
    <w:rsid w:val="009C5FF2"/>
    <w:rsid w:val="009D6ABD"/>
    <w:rsid w:val="009E3D30"/>
    <w:rsid w:val="00A03910"/>
    <w:rsid w:val="00A1077F"/>
    <w:rsid w:val="00A500CE"/>
    <w:rsid w:val="00A92BC4"/>
    <w:rsid w:val="00AD4832"/>
    <w:rsid w:val="00AE3293"/>
    <w:rsid w:val="00AE55B1"/>
    <w:rsid w:val="00B67D2B"/>
    <w:rsid w:val="00B93823"/>
    <w:rsid w:val="00B969AA"/>
    <w:rsid w:val="00C13FBB"/>
    <w:rsid w:val="00C80D54"/>
    <w:rsid w:val="00CB4677"/>
    <w:rsid w:val="00D16CC2"/>
    <w:rsid w:val="00D2482C"/>
    <w:rsid w:val="00D258E2"/>
    <w:rsid w:val="00D33F07"/>
    <w:rsid w:val="00D5324E"/>
    <w:rsid w:val="00D5389E"/>
    <w:rsid w:val="00D808B7"/>
    <w:rsid w:val="00DF1133"/>
    <w:rsid w:val="00E03E41"/>
    <w:rsid w:val="00E467C4"/>
    <w:rsid w:val="00EB195A"/>
    <w:rsid w:val="00F226CE"/>
    <w:rsid w:val="00FB4675"/>
    <w:rsid w:val="00FB57F1"/>
    <w:rsid w:val="00FE2BE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E03B"/>
  <w14:defaultImageDpi w14:val="300"/>
  <w15:docId w15:val="{895558B1-619F-4FD7-830C-700730C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30"/>
    <w:rPr>
      <w:rFonts w:ascii="Arial" w:eastAsia="Times New Roman" w:hAnsi="Arial" w:cs="Times New Roman"/>
      <w:b/>
      <w:kern w:val="28"/>
      <w:sz w:val="32"/>
      <w:szCs w:val="32"/>
      <w:lang w:eastAsia="pt-PT"/>
    </w:rPr>
  </w:style>
  <w:style w:type="paragraph" w:styleId="Ttulo2">
    <w:name w:val="heading 2"/>
    <w:basedOn w:val="Normal"/>
    <w:next w:val="Normal"/>
    <w:link w:val="Ttulo2Carter"/>
    <w:uiPriority w:val="9"/>
    <w:semiHidden/>
    <w:unhideWhenUsed/>
    <w:qFormat/>
    <w:rsid w:val="00E03E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semiHidden/>
    <w:unhideWhenUsed/>
    <w:qFormat/>
    <w:rsid w:val="00D532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ter"/>
    <w:autoRedefine/>
    <w:qFormat/>
    <w:rsid w:val="00D2482C"/>
    <w:pPr>
      <w:spacing w:before="360" w:after="120"/>
      <w:outlineLvl w:val="3"/>
    </w:pPr>
    <w:rPr>
      <w:rFonts w:cs="Arial"/>
      <w:bCs/>
      <w:i/>
      <w:color w:val="C00000"/>
      <w:kern w:val="0"/>
      <w:sz w:val="24"/>
      <w:szCs w:val="24"/>
      <w:lang w:eastAsia="en-US"/>
    </w:rPr>
  </w:style>
  <w:style w:type="paragraph" w:styleId="Ttulo5">
    <w:name w:val="heading 5"/>
    <w:basedOn w:val="Normal"/>
    <w:next w:val="Normal"/>
    <w:link w:val="Ttulo5Carter"/>
    <w:uiPriority w:val="9"/>
    <w:unhideWhenUsed/>
    <w:qFormat/>
    <w:rsid w:val="004A6D0B"/>
    <w:pPr>
      <w:keepNext/>
      <w:keepLines/>
      <w:spacing w:before="40"/>
      <w:outlineLvl w:val="4"/>
    </w:pPr>
    <w:rPr>
      <w:rFonts w:asciiTheme="majorHAnsi" w:eastAsiaTheme="majorEastAsia" w:hAnsiTheme="majorHAnsi" w:cstheme="majorBidi"/>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4Char">
    <w:name w:val="Heading 4 Char"/>
    <w:basedOn w:val="Tipodeletrapredefinidodopargrafo"/>
    <w:uiPriority w:val="9"/>
    <w:semiHidden/>
    <w:rsid w:val="00447C30"/>
    <w:rPr>
      <w:rFonts w:asciiTheme="majorHAnsi" w:eastAsiaTheme="majorEastAsia" w:hAnsiTheme="majorHAnsi" w:cstheme="majorBidi"/>
      <w:bCs/>
      <w:i/>
      <w:iCs/>
      <w:color w:val="4F81BD" w:themeColor="accent1"/>
      <w:kern w:val="28"/>
      <w:sz w:val="32"/>
      <w:szCs w:val="32"/>
      <w:lang w:eastAsia="pt-PT"/>
    </w:rPr>
  </w:style>
  <w:style w:type="character" w:customStyle="1" w:styleId="Ttulo4Carter">
    <w:name w:val="Título 4 Caráter"/>
    <w:basedOn w:val="Tipodeletrapredefinidodopargrafo"/>
    <w:link w:val="Ttulo4"/>
    <w:rsid w:val="00D2482C"/>
    <w:rPr>
      <w:rFonts w:ascii="Arial" w:eastAsia="Times New Roman" w:hAnsi="Arial" w:cs="Arial"/>
      <w:b/>
      <w:bCs/>
      <w:i/>
      <w:color w:val="C00000"/>
    </w:rPr>
  </w:style>
  <w:style w:type="character" w:customStyle="1" w:styleId="StyleGaramond">
    <w:name w:val="Style Garamond"/>
    <w:rsid w:val="00447C30"/>
    <w:rPr>
      <w:rFonts w:ascii="Times New Roman" w:hAnsi="Times New Roman"/>
      <w:sz w:val="22"/>
    </w:rPr>
  </w:style>
  <w:style w:type="character" w:styleId="Hiperligao">
    <w:name w:val="Hyperlink"/>
    <w:uiPriority w:val="99"/>
    <w:rsid w:val="00447C30"/>
    <w:rPr>
      <w:rFonts w:cs="Times New Roman"/>
      <w:color w:val="0000FF"/>
      <w:u w:val="single"/>
    </w:rPr>
  </w:style>
  <w:style w:type="character" w:customStyle="1" w:styleId="a-size-large">
    <w:name w:val="a-size-large"/>
    <w:basedOn w:val="Tipodeletrapredefinidodopargrafo"/>
    <w:rsid w:val="00447C30"/>
  </w:style>
  <w:style w:type="paragraph" w:styleId="PargrafodaLista">
    <w:name w:val="List Paragraph"/>
    <w:basedOn w:val="Normal"/>
    <w:uiPriority w:val="34"/>
    <w:qFormat/>
    <w:rsid w:val="00447C30"/>
    <w:pPr>
      <w:ind w:left="720"/>
      <w:contextualSpacing/>
    </w:pPr>
  </w:style>
  <w:style w:type="paragraph" w:styleId="Rodap">
    <w:name w:val="footer"/>
    <w:basedOn w:val="Normal"/>
    <w:link w:val="RodapCarter"/>
    <w:uiPriority w:val="99"/>
    <w:unhideWhenUsed/>
    <w:rsid w:val="00F226CE"/>
    <w:pPr>
      <w:tabs>
        <w:tab w:val="center" w:pos="4320"/>
        <w:tab w:val="right" w:pos="8640"/>
      </w:tabs>
    </w:pPr>
  </w:style>
  <w:style w:type="character" w:customStyle="1" w:styleId="RodapCarter">
    <w:name w:val="Rodapé Caráter"/>
    <w:basedOn w:val="Tipodeletrapredefinidodopargrafo"/>
    <w:link w:val="Rodap"/>
    <w:uiPriority w:val="99"/>
    <w:rsid w:val="00F226CE"/>
    <w:rPr>
      <w:rFonts w:ascii="Arial" w:eastAsia="Times New Roman" w:hAnsi="Arial" w:cs="Times New Roman"/>
      <w:b/>
      <w:kern w:val="28"/>
      <w:sz w:val="32"/>
      <w:szCs w:val="32"/>
      <w:lang w:eastAsia="pt-PT"/>
    </w:rPr>
  </w:style>
  <w:style w:type="character" w:styleId="Nmerodepgina">
    <w:name w:val="page number"/>
    <w:basedOn w:val="Tipodeletrapredefinidodopargrafo"/>
    <w:uiPriority w:val="99"/>
    <w:semiHidden/>
    <w:unhideWhenUsed/>
    <w:rsid w:val="00F226CE"/>
  </w:style>
  <w:style w:type="paragraph" w:styleId="Cabealho">
    <w:name w:val="header"/>
    <w:basedOn w:val="Normal"/>
    <w:link w:val="CabealhoCarter"/>
    <w:uiPriority w:val="99"/>
    <w:unhideWhenUsed/>
    <w:rsid w:val="00F226CE"/>
    <w:pPr>
      <w:tabs>
        <w:tab w:val="center" w:pos="4320"/>
        <w:tab w:val="right" w:pos="8640"/>
      </w:tabs>
    </w:pPr>
  </w:style>
  <w:style w:type="character" w:customStyle="1" w:styleId="CabealhoCarter">
    <w:name w:val="Cabeçalho Caráter"/>
    <w:basedOn w:val="Tipodeletrapredefinidodopargrafo"/>
    <w:link w:val="Cabealho"/>
    <w:uiPriority w:val="99"/>
    <w:rsid w:val="00F226CE"/>
    <w:rPr>
      <w:rFonts w:ascii="Arial" w:eastAsia="Times New Roman" w:hAnsi="Arial" w:cs="Times New Roman"/>
      <w:b/>
      <w:kern w:val="28"/>
      <w:sz w:val="32"/>
      <w:szCs w:val="32"/>
      <w:lang w:eastAsia="pt-PT"/>
    </w:rPr>
  </w:style>
  <w:style w:type="character" w:customStyle="1" w:styleId="stylegaramond0">
    <w:name w:val="stylegaramond"/>
    <w:basedOn w:val="Tipodeletrapredefinidodopargrafo"/>
    <w:rsid w:val="009506F1"/>
  </w:style>
  <w:style w:type="paragraph" w:styleId="NormalWeb">
    <w:name w:val="Normal (Web)"/>
    <w:basedOn w:val="Normal"/>
    <w:uiPriority w:val="99"/>
    <w:unhideWhenUsed/>
    <w:rsid w:val="001E13A1"/>
    <w:pPr>
      <w:spacing w:before="100" w:beforeAutospacing="1" w:after="100" w:afterAutospacing="1"/>
    </w:pPr>
    <w:rPr>
      <w:rFonts w:ascii="Times New Roman" w:hAnsi="Times New Roman"/>
      <w:b w:val="0"/>
      <w:kern w:val="0"/>
      <w:sz w:val="24"/>
      <w:szCs w:val="24"/>
    </w:rPr>
  </w:style>
  <w:style w:type="character" w:styleId="MenoNoResolvida">
    <w:name w:val="Unresolved Mention"/>
    <w:basedOn w:val="Tipodeletrapredefinidodopargrafo"/>
    <w:uiPriority w:val="99"/>
    <w:semiHidden/>
    <w:unhideWhenUsed/>
    <w:rsid w:val="001E13A1"/>
    <w:rPr>
      <w:color w:val="605E5C"/>
      <w:shd w:val="clear" w:color="auto" w:fill="E1DFDD"/>
    </w:rPr>
  </w:style>
  <w:style w:type="character" w:customStyle="1" w:styleId="Ttulo3Carter">
    <w:name w:val="Título 3 Caráter"/>
    <w:basedOn w:val="Tipodeletrapredefinidodopargrafo"/>
    <w:link w:val="Ttulo3"/>
    <w:uiPriority w:val="9"/>
    <w:semiHidden/>
    <w:rsid w:val="00D5324E"/>
    <w:rPr>
      <w:rFonts w:asciiTheme="majorHAnsi" w:eastAsiaTheme="majorEastAsia" w:hAnsiTheme="majorHAnsi" w:cstheme="majorBidi"/>
      <w:b/>
      <w:color w:val="243F60" w:themeColor="accent1" w:themeShade="7F"/>
      <w:kern w:val="28"/>
      <w:lang w:eastAsia="pt-PT"/>
    </w:rPr>
  </w:style>
  <w:style w:type="paragraph" w:styleId="Textodenotaderodap">
    <w:name w:val="footnote text"/>
    <w:basedOn w:val="Normal"/>
    <w:link w:val="TextodenotaderodapCarter"/>
    <w:semiHidden/>
    <w:rsid w:val="00D5324E"/>
    <w:rPr>
      <w:rFonts w:ascii="Calibri" w:hAnsi="Calibri" w:cs="Arial"/>
      <w:b w:val="0"/>
      <w:kern w:val="0"/>
      <w:sz w:val="20"/>
      <w:szCs w:val="20"/>
      <w:lang w:eastAsia="en-US"/>
    </w:rPr>
  </w:style>
  <w:style w:type="character" w:customStyle="1" w:styleId="TextodenotaderodapCarter">
    <w:name w:val="Texto de nota de rodapé Caráter"/>
    <w:basedOn w:val="Tipodeletrapredefinidodopargrafo"/>
    <w:link w:val="Textodenotaderodap"/>
    <w:semiHidden/>
    <w:rsid w:val="00D5324E"/>
    <w:rPr>
      <w:rFonts w:ascii="Calibri" w:eastAsia="Times New Roman" w:hAnsi="Calibri" w:cs="Arial"/>
      <w:sz w:val="20"/>
      <w:szCs w:val="20"/>
    </w:rPr>
  </w:style>
  <w:style w:type="character" w:styleId="Refdenotaderodap">
    <w:name w:val="footnote reference"/>
    <w:semiHidden/>
    <w:rsid w:val="00D5324E"/>
    <w:rPr>
      <w:rFonts w:cs="Times New Roman"/>
      <w:vertAlign w:val="superscript"/>
    </w:rPr>
  </w:style>
  <w:style w:type="character" w:styleId="Hiperligaovisitada">
    <w:name w:val="FollowedHyperlink"/>
    <w:basedOn w:val="Tipodeletrapredefinidodopargrafo"/>
    <w:uiPriority w:val="99"/>
    <w:semiHidden/>
    <w:unhideWhenUsed/>
    <w:rsid w:val="006264BA"/>
    <w:rPr>
      <w:color w:val="800080" w:themeColor="followedHyperlink"/>
      <w:u w:val="single"/>
    </w:rPr>
  </w:style>
  <w:style w:type="character" w:customStyle="1" w:styleId="Ttulo2Carter">
    <w:name w:val="Título 2 Caráter"/>
    <w:basedOn w:val="Tipodeletrapredefinidodopargrafo"/>
    <w:link w:val="Ttulo2"/>
    <w:uiPriority w:val="9"/>
    <w:semiHidden/>
    <w:rsid w:val="00E03E41"/>
    <w:rPr>
      <w:rFonts w:asciiTheme="majorHAnsi" w:eastAsiaTheme="majorEastAsia" w:hAnsiTheme="majorHAnsi" w:cstheme="majorBidi"/>
      <w:b/>
      <w:color w:val="365F91" w:themeColor="accent1" w:themeShade="BF"/>
      <w:kern w:val="28"/>
      <w:sz w:val="26"/>
      <w:szCs w:val="26"/>
      <w:lang w:eastAsia="pt-PT"/>
    </w:rPr>
  </w:style>
  <w:style w:type="character" w:customStyle="1" w:styleId="Ttulo5Carter">
    <w:name w:val="Título 5 Caráter"/>
    <w:basedOn w:val="Tipodeletrapredefinidodopargrafo"/>
    <w:link w:val="Ttulo5"/>
    <w:uiPriority w:val="9"/>
    <w:rsid w:val="004A6D0B"/>
    <w:rPr>
      <w:rFonts w:asciiTheme="majorHAnsi" w:eastAsiaTheme="majorEastAsia" w:hAnsiTheme="majorHAnsi" w:cstheme="majorBidi"/>
      <w:b/>
      <w:color w:val="365F91" w:themeColor="accent1" w:themeShade="BF"/>
      <w:kern w:val="28"/>
      <w:sz w:val="32"/>
      <w:szCs w:val="32"/>
      <w:lang w:eastAsia="pt-PT"/>
    </w:rPr>
  </w:style>
  <w:style w:type="paragraph" w:styleId="Textodenotadefim">
    <w:name w:val="endnote text"/>
    <w:basedOn w:val="Normal"/>
    <w:link w:val="TextodenotadefimCarter"/>
    <w:uiPriority w:val="99"/>
    <w:semiHidden/>
    <w:unhideWhenUsed/>
    <w:rsid w:val="007E7C4A"/>
    <w:rPr>
      <w:sz w:val="20"/>
      <w:szCs w:val="20"/>
    </w:rPr>
  </w:style>
  <w:style w:type="character" w:customStyle="1" w:styleId="TextodenotadefimCarter">
    <w:name w:val="Texto de nota de fim Caráter"/>
    <w:basedOn w:val="Tipodeletrapredefinidodopargrafo"/>
    <w:link w:val="Textodenotadefim"/>
    <w:uiPriority w:val="99"/>
    <w:semiHidden/>
    <w:rsid w:val="007E7C4A"/>
    <w:rPr>
      <w:rFonts w:ascii="Arial" w:eastAsia="Times New Roman" w:hAnsi="Arial" w:cs="Times New Roman"/>
      <w:b/>
      <w:kern w:val="28"/>
      <w:sz w:val="20"/>
      <w:szCs w:val="20"/>
      <w:lang w:eastAsia="pt-PT"/>
    </w:rPr>
  </w:style>
  <w:style w:type="character" w:styleId="Refdenotadefim">
    <w:name w:val="endnote reference"/>
    <w:basedOn w:val="Tipodeletrapredefinidodopargrafo"/>
    <w:uiPriority w:val="99"/>
    <w:semiHidden/>
    <w:unhideWhenUsed/>
    <w:rsid w:val="007E7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8908">
      <w:bodyDiv w:val="1"/>
      <w:marLeft w:val="0"/>
      <w:marRight w:val="0"/>
      <w:marTop w:val="0"/>
      <w:marBottom w:val="0"/>
      <w:divBdr>
        <w:top w:val="none" w:sz="0" w:space="0" w:color="auto"/>
        <w:left w:val="none" w:sz="0" w:space="0" w:color="auto"/>
        <w:bottom w:val="none" w:sz="0" w:space="0" w:color="auto"/>
        <w:right w:val="none" w:sz="0" w:space="0" w:color="auto"/>
      </w:divBdr>
    </w:div>
    <w:div w:id="1978414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10780432/51820732952556566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lnec.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infohabit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habitar.blogspot.com/2022/04/acessibilidade-residencial-e-habitantes_27.html" TargetMode="External"/><Relationship Id="rId4" Type="http://schemas.openxmlformats.org/officeDocument/2006/relationships/settings" Target="settings.xml"/><Relationship Id="rId9" Type="http://schemas.openxmlformats.org/officeDocument/2006/relationships/hyperlink" Target="http://infohabitar.blogspot.com/2022/04/acessibilidade-residencial-e-habitant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156F-2C04-9D4F-AFC6-744FC01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5086</Words>
  <Characters>27465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Romana</dc:creator>
  <cp:keywords/>
  <dc:description/>
  <cp:lastModifiedBy>José Romana Baptista Coelho</cp:lastModifiedBy>
  <cp:revision>6</cp:revision>
  <cp:lastPrinted>2020-11-17T11:36:00Z</cp:lastPrinted>
  <dcterms:created xsi:type="dcterms:W3CDTF">2022-11-09T11:58:00Z</dcterms:created>
  <dcterms:modified xsi:type="dcterms:W3CDTF">2022-11-21T10:25:00Z</dcterms:modified>
</cp:coreProperties>
</file>