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8ABC" w14:textId="4283EB09" w:rsidR="003F4DE2" w:rsidRPr="007470C0" w:rsidRDefault="003F4DE2" w:rsidP="003F4DE2">
      <w:pPr>
        <w:rPr>
          <w:rFonts w:ascii="Arial" w:hAnsi="Arial"/>
          <w:b/>
          <w:bCs/>
          <w:iCs/>
          <w:color w:val="CC0000"/>
          <w:kern w:val="28"/>
          <w:sz w:val="44"/>
          <w:szCs w:val="44"/>
          <w:lang w:val="pt-PT" w:eastAsia="pt-PT"/>
        </w:rPr>
      </w:pPr>
      <w:proofErr w:type="spellStart"/>
      <w:r w:rsidRPr="007470C0">
        <w:rPr>
          <w:rFonts w:ascii="Arial" w:hAnsi="Arial"/>
          <w:b/>
          <w:bCs/>
          <w:iCs/>
          <w:color w:val="CC0000"/>
          <w:kern w:val="28"/>
          <w:sz w:val="44"/>
          <w:szCs w:val="44"/>
          <w:lang w:val="pt-PT" w:eastAsia="pt-PT"/>
        </w:rPr>
        <w:t>Infohabitar</w:t>
      </w:r>
      <w:proofErr w:type="spellEnd"/>
      <w:r w:rsidRPr="007470C0">
        <w:rPr>
          <w:rFonts w:ascii="Arial" w:hAnsi="Arial"/>
          <w:b/>
          <w:bCs/>
          <w:iCs/>
          <w:color w:val="CC0000"/>
          <w:kern w:val="28"/>
          <w:sz w:val="44"/>
          <w:szCs w:val="44"/>
          <w:lang w:val="pt-PT" w:eastAsia="pt-PT"/>
        </w:rPr>
        <w:t>, Ano XIX, n.º 85</w:t>
      </w:r>
      <w:r>
        <w:rPr>
          <w:rFonts w:ascii="Arial" w:hAnsi="Arial"/>
          <w:b/>
          <w:bCs/>
          <w:iCs/>
          <w:color w:val="CC0000"/>
          <w:kern w:val="28"/>
          <w:sz w:val="44"/>
          <w:szCs w:val="44"/>
          <w:lang w:val="pt-PT" w:eastAsia="pt-PT"/>
        </w:rPr>
        <w:t>7</w:t>
      </w:r>
    </w:p>
    <w:p w14:paraId="7E75E6C9" w14:textId="683CF410" w:rsidR="0027608D" w:rsidRPr="0027608D" w:rsidRDefault="0027608D" w:rsidP="0027608D">
      <w:pPr>
        <w:spacing w:after="240" w:line="360" w:lineRule="exact"/>
        <w:rPr>
          <w:rFonts w:asciiTheme="minorBidi" w:hAnsiTheme="minorBidi"/>
          <w:b/>
          <w:bCs/>
          <w:i/>
          <w:iCs/>
          <w:color w:val="C00000"/>
          <w:sz w:val="28"/>
          <w:szCs w:val="28"/>
          <w:lang w:val="pt-PT"/>
        </w:rPr>
      </w:pPr>
    </w:p>
    <w:p w14:paraId="594EB2DC" w14:textId="77777777" w:rsidR="00C6419C" w:rsidRPr="003F4DE2" w:rsidRDefault="00C6419C" w:rsidP="003F4DE2">
      <w:pPr>
        <w:keepNext/>
        <w:keepLines/>
        <w:spacing w:before="40"/>
        <w:outlineLvl w:val="1"/>
        <w:rPr>
          <w:rFonts w:asciiTheme="minorBidi" w:eastAsiaTheme="majorEastAsia" w:hAnsiTheme="minorBidi" w:cstheme="minorBidi"/>
          <w:b/>
          <w:kern w:val="28"/>
          <w:sz w:val="36"/>
          <w:szCs w:val="36"/>
          <w:lang w:val="pt-PT" w:eastAsia="pt-PT"/>
        </w:rPr>
      </w:pPr>
      <w:r w:rsidRPr="003F4DE2">
        <w:rPr>
          <w:rFonts w:asciiTheme="minorBidi" w:eastAsiaTheme="majorEastAsia" w:hAnsiTheme="minorBidi" w:cstheme="minorBidi"/>
          <w:b/>
          <w:kern w:val="28"/>
          <w:sz w:val="36"/>
          <w:szCs w:val="36"/>
          <w:lang w:val="pt-PT" w:eastAsia="pt-PT"/>
        </w:rPr>
        <w:t xml:space="preserve">Habitação, integração etária e intergeracionalidade – versão de trabalho e base documental – </w:t>
      </w:r>
      <w:proofErr w:type="spellStart"/>
      <w:r w:rsidRPr="003F4DE2">
        <w:rPr>
          <w:rFonts w:asciiTheme="minorBidi" w:eastAsiaTheme="majorEastAsia" w:hAnsiTheme="minorBidi" w:cstheme="minorBidi"/>
          <w:b/>
          <w:kern w:val="28"/>
          <w:sz w:val="36"/>
          <w:szCs w:val="36"/>
          <w:lang w:val="pt-PT" w:eastAsia="pt-PT"/>
        </w:rPr>
        <w:t>Infohabitar</w:t>
      </w:r>
      <w:proofErr w:type="spellEnd"/>
      <w:r w:rsidRPr="003F4DE2">
        <w:rPr>
          <w:rFonts w:asciiTheme="minorBidi" w:eastAsiaTheme="majorEastAsia" w:hAnsiTheme="minorBidi" w:cstheme="minorBidi"/>
          <w:b/>
          <w:kern w:val="28"/>
          <w:sz w:val="36"/>
          <w:szCs w:val="36"/>
          <w:lang w:val="pt-PT" w:eastAsia="pt-PT"/>
        </w:rPr>
        <w:t xml:space="preserve"> # 857</w:t>
      </w:r>
    </w:p>
    <w:p w14:paraId="772C8C23" w14:textId="77777777" w:rsidR="003F4DE2" w:rsidRDefault="003F4DE2" w:rsidP="003F4DE2">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ao longo do artigo</w:t>
      </w:r>
    </w:p>
    <w:p w14:paraId="2675F0A9" w14:textId="77777777" w:rsidR="003F4DE2" w:rsidRDefault="003F4DE2" w:rsidP="0027608D">
      <w:pPr>
        <w:spacing w:before="100" w:beforeAutospacing="1" w:after="240" w:line="360" w:lineRule="atLeast"/>
        <w:rPr>
          <w:rFonts w:ascii="Arial" w:hAnsi="Arial" w:cs="Arial"/>
          <w:i/>
          <w:iCs/>
          <w:color w:val="000000"/>
          <w:sz w:val="36"/>
          <w:szCs w:val="36"/>
          <w:lang w:val="pt-PT" w:eastAsia="pt-PT"/>
        </w:rPr>
      </w:pPr>
    </w:p>
    <w:p w14:paraId="1ACA9DDD" w14:textId="77777777" w:rsidR="003F4DE2" w:rsidRDefault="003F4DE2" w:rsidP="0027608D">
      <w:pPr>
        <w:spacing w:before="100" w:beforeAutospacing="1" w:after="240" w:line="360" w:lineRule="atLeast"/>
        <w:rPr>
          <w:rFonts w:ascii="Arial" w:hAnsi="Arial" w:cs="Arial"/>
          <w:i/>
          <w:iCs/>
          <w:color w:val="000000"/>
          <w:sz w:val="36"/>
          <w:szCs w:val="36"/>
          <w:lang w:val="pt-PT" w:eastAsia="pt-PT"/>
        </w:rPr>
      </w:pPr>
    </w:p>
    <w:p w14:paraId="374B8FEA" w14:textId="77777777" w:rsidR="003F4DE2" w:rsidRPr="00EC155A" w:rsidRDefault="003F4DE2" w:rsidP="003F4DE2">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EC155A">
        <w:rPr>
          <w:rFonts w:asciiTheme="minorBidi" w:eastAsiaTheme="majorEastAsia" w:hAnsiTheme="minorBidi" w:cstheme="minorBidi"/>
          <w:b/>
          <w:i/>
          <w:iCs/>
          <w:color w:val="C00000"/>
          <w:kern w:val="28"/>
          <w:sz w:val="24"/>
          <w:szCs w:val="24"/>
          <w:lang w:val="pt-PT" w:eastAsia="pt-PT"/>
        </w:rPr>
        <w:t>Resumo</w:t>
      </w:r>
    </w:p>
    <w:p w14:paraId="4881F7BD" w14:textId="77777777" w:rsidR="003F4DE2" w:rsidRPr="003F4DE2" w:rsidRDefault="003F4DE2" w:rsidP="003F4DE2">
      <w:pPr>
        <w:rPr>
          <w:rFonts w:ascii="Arial" w:hAnsi="Arial"/>
          <w:i/>
          <w:sz w:val="22"/>
          <w:szCs w:val="22"/>
          <w:lang w:val="pt-PT" w:bidi="he-IL"/>
        </w:rPr>
      </w:pPr>
      <w:r w:rsidRPr="003F4DE2">
        <w:rPr>
          <w:rFonts w:ascii="Arial" w:hAnsi="Arial"/>
          <w:i/>
          <w:sz w:val="22"/>
          <w:szCs w:val="22"/>
          <w:lang w:val="pt-PT" w:bidi="he-IL"/>
        </w:rPr>
        <w:t>Lembrando-se que a intergeracionalidade será especificamente abordada um pouco mais à frente neste estudo amplo sobre o Programa de Habitação Adaptável e Intergeracional desenvolvido em termos cooperativos e participados (PHAI3C), o presente texto integra um conjunto de reflexões subordinadas ao tema geral de um desenvolvimento habitacional harmonizado em termos de integração etária e de relações entre diferentes gerações de habitantes.</w:t>
      </w:r>
    </w:p>
    <w:p w14:paraId="3D09F630" w14:textId="77777777" w:rsidR="003F4DE2" w:rsidRPr="003F4DE2" w:rsidRDefault="003F4DE2" w:rsidP="003F4DE2">
      <w:pPr>
        <w:rPr>
          <w:rFonts w:ascii="Arial" w:hAnsi="Arial"/>
          <w:i/>
          <w:sz w:val="22"/>
          <w:szCs w:val="22"/>
          <w:lang w:val="pt-PT" w:bidi="he-IL"/>
        </w:rPr>
      </w:pPr>
      <w:r w:rsidRPr="003F4DE2">
        <w:rPr>
          <w:rFonts w:ascii="Arial" w:hAnsi="Arial"/>
          <w:i/>
          <w:sz w:val="22"/>
          <w:szCs w:val="22"/>
          <w:lang w:val="pt-PT" w:bidi="he-IL"/>
        </w:rPr>
        <w:t>O texto inicia-se com a abordagem de um conjunto de matérias associadas ao interesse que tem a promoção de uma adequada  mixagem social e geracional na habitação, e continua, depois, numa perspetiva mais prática, com a apresentação de dois casos de referência recentes, desenvolvidos, neste quadro temático, em Portugal e em Espanha.</w:t>
      </w:r>
    </w:p>
    <w:p w14:paraId="097740A7" w14:textId="77777777" w:rsidR="003F4DE2" w:rsidRDefault="003F4DE2" w:rsidP="003F4DE2">
      <w:pPr>
        <w:rPr>
          <w:rFonts w:ascii="Arial" w:hAnsi="Arial" w:cs="Arial"/>
          <w:i/>
          <w:iCs/>
          <w:color w:val="000000"/>
          <w:sz w:val="36"/>
          <w:szCs w:val="36"/>
          <w:lang w:val="pt-PT" w:eastAsia="pt-PT"/>
        </w:rPr>
      </w:pPr>
    </w:p>
    <w:p w14:paraId="176D46C2" w14:textId="77777777" w:rsidR="000A799B" w:rsidRDefault="000A799B" w:rsidP="003F4DE2">
      <w:pPr>
        <w:rPr>
          <w:rFonts w:ascii="Arial" w:hAnsi="Arial" w:cs="Arial"/>
          <w:i/>
          <w:iCs/>
          <w:color w:val="000000"/>
          <w:sz w:val="36"/>
          <w:szCs w:val="36"/>
          <w:lang w:val="pt-PT" w:eastAsia="pt-PT"/>
        </w:rPr>
      </w:pPr>
    </w:p>
    <w:p w14:paraId="32D11D46" w14:textId="77777777" w:rsidR="003F4DE2" w:rsidRPr="00B210C3" w:rsidRDefault="003F4DE2" w:rsidP="003F4DE2">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Notas introdutórias ao presente conjunto de artigos sobre habitação intergeracional</w:t>
      </w:r>
    </w:p>
    <w:p w14:paraId="1B5CCEAA" w14:textId="77777777" w:rsidR="003F4DE2" w:rsidRPr="000E3165" w:rsidRDefault="003F4DE2" w:rsidP="003F4DE2">
      <w:pPr>
        <w:rPr>
          <w:rFonts w:ascii="Arial" w:hAnsi="Arial"/>
          <w:i/>
          <w:sz w:val="22"/>
          <w:szCs w:val="22"/>
          <w:lang w:val="pt-PT" w:bidi="he-IL"/>
        </w:rPr>
      </w:pPr>
      <w:r w:rsidRPr="000E3165">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52710721" w14:textId="77777777" w:rsidR="003F4DE2" w:rsidRPr="000E3165" w:rsidRDefault="003F4DE2" w:rsidP="003F4DE2">
      <w:pPr>
        <w:rPr>
          <w:rFonts w:ascii="Arial" w:hAnsi="Arial"/>
          <w:i/>
          <w:sz w:val="22"/>
          <w:szCs w:val="22"/>
          <w:lang w:val="pt-PT" w:bidi="he-IL"/>
        </w:rPr>
      </w:pPr>
      <w:r w:rsidRPr="000E3165">
        <w:rPr>
          <w:rFonts w:ascii="Arial" w:hAnsi="Arial"/>
          <w:i/>
          <w:sz w:val="22"/>
          <w:szCs w:val="22"/>
          <w:lang w:val="pt-PT" w:bidi="he-IL"/>
        </w:rPr>
        <w:t xml:space="preserve">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w:t>
      </w:r>
      <w:r w:rsidRPr="000E3165">
        <w:rPr>
          <w:rFonts w:ascii="Arial" w:hAnsi="Arial"/>
          <w:i/>
          <w:sz w:val="22"/>
          <w:szCs w:val="22"/>
          <w:lang w:val="pt-PT" w:bidi="he-IL"/>
        </w:rPr>
        <w:lastRenderedPageBreak/>
        <w:t>as suas necessidades e gostos específicos, mas também o papel e a valia que têm numa sociedade ativa e integrada.</w:t>
      </w:r>
    </w:p>
    <w:p w14:paraId="552B5FBE" w14:textId="77777777" w:rsidR="003F4DE2" w:rsidRPr="000E3165" w:rsidRDefault="003F4DE2" w:rsidP="003F4DE2">
      <w:pPr>
        <w:rPr>
          <w:rFonts w:ascii="Arial" w:hAnsi="Arial"/>
          <w:i/>
          <w:sz w:val="22"/>
          <w:szCs w:val="22"/>
          <w:lang w:val="pt-PT" w:bidi="he-IL"/>
        </w:rPr>
      </w:pPr>
      <w:r w:rsidRPr="000E3165">
        <w:rPr>
          <w:rFonts w:ascii="Arial" w:hAnsi="Arial"/>
          <w:i/>
          <w:sz w:val="22"/>
          <w:szCs w:val="22"/>
          <w:lang w:val="pt-PT"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7C04E54B" w14:textId="77777777" w:rsidR="003F4DE2" w:rsidRDefault="003F4DE2" w:rsidP="003F4DE2">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62DD7650" w14:textId="77777777" w:rsidR="003F4DE2" w:rsidRDefault="003F4DE2" w:rsidP="003F4DE2">
      <w:pPr>
        <w:rPr>
          <w:rFonts w:ascii="Arial" w:hAnsi="Arial"/>
          <w:i/>
          <w:sz w:val="22"/>
          <w:szCs w:val="22"/>
          <w:lang w:val="pt-PT" w:bidi="he-IL"/>
        </w:rPr>
      </w:pPr>
    </w:p>
    <w:p w14:paraId="6510D5DE" w14:textId="77777777" w:rsidR="003F4DE2" w:rsidRPr="000E3165" w:rsidRDefault="003F4DE2" w:rsidP="003F4DE2">
      <w:pPr>
        <w:rPr>
          <w:rFonts w:ascii="Arial" w:hAnsi="Arial"/>
          <w:i/>
          <w:sz w:val="22"/>
          <w:szCs w:val="22"/>
          <w:lang w:val="pt-PT" w:bidi="he-IL"/>
        </w:rPr>
      </w:pPr>
    </w:p>
    <w:p w14:paraId="2315230A" w14:textId="77777777" w:rsidR="003F4DE2" w:rsidRPr="003F4DE2" w:rsidRDefault="003F4DE2" w:rsidP="003F4DE2">
      <w:pPr>
        <w:spacing w:before="480" w:after="240"/>
        <w:rPr>
          <w:rFonts w:ascii="Arial" w:hAnsi="Arial"/>
          <w:b/>
          <w:i/>
          <w:iCs/>
          <w:color w:val="C00000"/>
          <w:kern w:val="28"/>
          <w:sz w:val="24"/>
          <w:szCs w:val="24"/>
          <w:lang w:val="pt-PT" w:eastAsia="pt-PT"/>
        </w:rPr>
      </w:pPr>
      <w:r w:rsidRPr="003F4DE2">
        <w:rPr>
          <w:rFonts w:ascii="Arial" w:hAnsi="Arial"/>
          <w:b/>
          <w:i/>
          <w:iCs/>
          <w:color w:val="C00000"/>
          <w:kern w:val="28"/>
          <w:sz w:val="24"/>
          <w:szCs w:val="24"/>
          <w:lang w:val="pt-PT" w:eastAsia="pt-PT"/>
        </w:rPr>
        <w:t xml:space="preserve">Habitação, integração etária e intergeracionalidade – versão de trabalho e base documental – </w:t>
      </w:r>
      <w:proofErr w:type="spellStart"/>
      <w:r w:rsidRPr="003F4DE2">
        <w:rPr>
          <w:rFonts w:ascii="Arial" w:hAnsi="Arial"/>
          <w:b/>
          <w:i/>
          <w:iCs/>
          <w:color w:val="C00000"/>
          <w:kern w:val="28"/>
          <w:sz w:val="24"/>
          <w:szCs w:val="24"/>
          <w:lang w:val="pt-PT" w:eastAsia="pt-PT"/>
        </w:rPr>
        <w:t>Infohabitar</w:t>
      </w:r>
      <w:proofErr w:type="spellEnd"/>
      <w:r w:rsidRPr="003F4DE2">
        <w:rPr>
          <w:rFonts w:ascii="Arial" w:hAnsi="Arial"/>
          <w:b/>
          <w:i/>
          <w:iCs/>
          <w:color w:val="C00000"/>
          <w:kern w:val="28"/>
          <w:sz w:val="24"/>
          <w:szCs w:val="24"/>
          <w:lang w:val="pt-PT" w:eastAsia="pt-PT"/>
        </w:rPr>
        <w:t xml:space="preserve"> # 857</w:t>
      </w:r>
    </w:p>
    <w:p w14:paraId="09E02124" w14:textId="77777777" w:rsidR="003F4DE2" w:rsidRPr="00D60239" w:rsidRDefault="003F4DE2" w:rsidP="003F4DE2">
      <w:pPr>
        <w:rPr>
          <w:rFonts w:ascii="Arial" w:hAnsi="Arial"/>
          <w:b/>
          <w:i/>
          <w:iCs/>
          <w:color w:val="C00000"/>
          <w:kern w:val="28"/>
          <w:sz w:val="24"/>
          <w:szCs w:val="24"/>
          <w:lang w:val="pt-PT" w:eastAsia="pt-PT"/>
        </w:rPr>
      </w:pPr>
      <w:r w:rsidRPr="00D60239">
        <w:rPr>
          <w:rFonts w:ascii="Arial" w:hAnsi="Arial"/>
          <w:b/>
          <w:i/>
          <w:iCs/>
          <w:color w:val="C00000"/>
          <w:kern w:val="28"/>
          <w:sz w:val="24"/>
          <w:szCs w:val="24"/>
          <w:lang w:val="pt-PT" w:eastAsia="pt-PT"/>
        </w:rPr>
        <w:t>Índice geral (entre parêntesis, n.º de página do item)</w:t>
      </w:r>
    </w:p>
    <w:p w14:paraId="524CF54F" w14:textId="63F7D65F" w:rsidR="00D92151" w:rsidRPr="00D92151" w:rsidRDefault="00D92151" w:rsidP="00D92151">
      <w:pPr>
        <w:rPr>
          <w:rFonts w:ascii="Arial" w:hAnsi="Arial"/>
          <w:b/>
          <w:i/>
          <w:iCs/>
          <w:color w:val="C00000"/>
          <w:kern w:val="28"/>
          <w:sz w:val="24"/>
          <w:szCs w:val="24"/>
          <w:lang w:val="pt-PT" w:eastAsia="pt-PT"/>
        </w:rPr>
      </w:pPr>
      <w:r w:rsidRPr="00D92151">
        <w:rPr>
          <w:rFonts w:ascii="Arial" w:hAnsi="Arial"/>
          <w:b/>
          <w:i/>
          <w:iCs/>
          <w:color w:val="C00000"/>
          <w:kern w:val="28"/>
          <w:sz w:val="24"/>
          <w:szCs w:val="24"/>
          <w:lang w:val="pt-PT" w:eastAsia="pt-PT"/>
        </w:rPr>
        <w:t>Habitação, integração etária e intergeracionalidade: brevíssima introdução</w:t>
      </w:r>
      <w:r>
        <w:rPr>
          <w:rFonts w:ascii="Arial" w:hAnsi="Arial"/>
          <w:b/>
          <w:i/>
          <w:iCs/>
          <w:color w:val="C00000"/>
          <w:kern w:val="28"/>
          <w:sz w:val="24"/>
          <w:szCs w:val="24"/>
          <w:lang w:val="pt-PT" w:eastAsia="pt-PT"/>
        </w:rPr>
        <w:t>, (</w:t>
      </w:r>
      <w:r w:rsidR="001E3C22">
        <w:rPr>
          <w:rFonts w:ascii="Arial" w:hAnsi="Arial"/>
          <w:b/>
          <w:i/>
          <w:iCs/>
          <w:color w:val="C00000"/>
          <w:kern w:val="28"/>
          <w:sz w:val="24"/>
          <w:szCs w:val="24"/>
          <w:lang w:val="pt-PT" w:eastAsia="pt-PT"/>
        </w:rPr>
        <w:t>3</w:t>
      </w:r>
      <w:r>
        <w:rPr>
          <w:rFonts w:ascii="Arial" w:hAnsi="Arial"/>
          <w:b/>
          <w:i/>
          <w:iCs/>
          <w:color w:val="C00000"/>
          <w:kern w:val="28"/>
          <w:sz w:val="24"/>
          <w:szCs w:val="24"/>
          <w:lang w:val="pt-PT" w:eastAsia="pt-PT"/>
        </w:rPr>
        <w:t>)</w:t>
      </w:r>
    </w:p>
    <w:p w14:paraId="6D6BBAC1" w14:textId="35E7F505" w:rsidR="00D92151" w:rsidRPr="00D92151" w:rsidRDefault="00D92151" w:rsidP="00D92151">
      <w:pPr>
        <w:rPr>
          <w:rFonts w:ascii="Arial" w:hAnsi="Arial"/>
          <w:b/>
          <w:i/>
          <w:iCs/>
          <w:color w:val="C00000"/>
          <w:kern w:val="28"/>
          <w:sz w:val="24"/>
          <w:szCs w:val="24"/>
          <w:lang w:val="pt-PT" w:eastAsia="pt-PT"/>
        </w:rPr>
      </w:pPr>
      <w:r w:rsidRPr="00D92151">
        <w:rPr>
          <w:rFonts w:ascii="Arial" w:hAnsi="Arial"/>
          <w:b/>
          <w:i/>
          <w:iCs/>
          <w:color w:val="C00000"/>
          <w:kern w:val="28"/>
          <w:sz w:val="24"/>
          <w:szCs w:val="24"/>
          <w:lang w:val="pt-PT" w:eastAsia="pt-PT"/>
        </w:rPr>
        <w:t>1. Mixagem social e geracional na habitação</w:t>
      </w:r>
      <w:r>
        <w:rPr>
          <w:rFonts w:ascii="Arial" w:hAnsi="Arial"/>
          <w:b/>
          <w:i/>
          <w:iCs/>
          <w:color w:val="C00000"/>
          <w:kern w:val="28"/>
          <w:sz w:val="24"/>
          <w:szCs w:val="24"/>
          <w:lang w:val="pt-PT" w:eastAsia="pt-PT"/>
        </w:rPr>
        <w:t>, (</w:t>
      </w:r>
      <w:r w:rsidR="001E3C22">
        <w:rPr>
          <w:rFonts w:ascii="Arial" w:hAnsi="Arial"/>
          <w:b/>
          <w:i/>
          <w:iCs/>
          <w:color w:val="C00000"/>
          <w:kern w:val="28"/>
          <w:sz w:val="24"/>
          <w:szCs w:val="24"/>
          <w:lang w:val="pt-PT" w:eastAsia="pt-PT"/>
        </w:rPr>
        <w:t>3</w:t>
      </w:r>
      <w:r>
        <w:rPr>
          <w:rFonts w:ascii="Arial" w:hAnsi="Arial"/>
          <w:b/>
          <w:i/>
          <w:iCs/>
          <w:color w:val="C00000"/>
          <w:kern w:val="28"/>
          <w:sz w:val="24"/>
          <w:szCs w:val="24"/>
          <w:lang w:val="pt-PT" w:eastAsia="pt-PT"/>
        </w:rPr>
        <w:t>)</w:t>
      </w:r>
    </w:p>
    <w:p w14:paraId="58E85CE5" w14:textId="1EAF99FC" w:rsidR="00D92151" w:rsidRPr="00D92151" w:rsidRDefault="00D92151" w:rsidP="00D92151">
      <w:pPr>
        <w:rPr>
          <w:rFonts w:ascii="Arial" w:hAnsi="Arial"/>
          <w:b/>
          <w:i/>
          <w:iCs/>
          <w:color w:val="C00000"/>
          <w:kern w:val="28"/>
          <w:sz w:val="24"/>
          <w:szCs w:val="24"/>
          <w:lang w:val="pt-PT" w:eastAsia="pt-PT"/>
        </w:rPr>
      </w:pPr>
      <w:r w:rsidRPr="00D92151">
        <w:rPr>
          <w:rFonts w:ascii="Arial" w:hAnsi="Arial"/>
          <w:b/>
          <w:i/>
          <w:iCs/>
          <w:color w:val="C00000"/>
          <w:kern w:val="28"/>
          <w:sz w:val="24"/>
          <w:szCs w:val="24"/>
          <w:lang w:val="pt-PT" w:eastAsia="pt-PT"/>
        </w:rPr>
        <w:t>2. Um recente caso de referência em Portugal</w:t>
      </w:r>
      <w:r>
        <w:rPr>
          <w:rFonts w:ascii="Arial" w:hAnsi="Arial"/>
          <w:b/>
          <w:i/>
          <w:iCs/>
          <w:color w:val="C00000"/>
          <w:kern w:val="28"/>
          <w:sz w:val="24"/>
          <w:szCs w:val="24"/>
          <w:lang w:val="pt-PT" w:eastAsia="pt-PT"/>
        </w:rPr>
        <w:t>, (</w:t>
      </w:r>
      <w:r w:rsidR="001E3C22">
        <w:rPr>
          <w:rFonts w:ascii="Arial" w:hAnsi="Arial"/>
          <w:b/>
          <w:i/>
          <w:iCs/>
          <w:color w:val="C00000"/>
          <w:kern w:val="28"/>
          <w:sz w:val="24"/>
          <w:szCs w:val="24"/>
          <w:lang w:val="pt-PT" w:eastAsia="pt-PT"/>
        </w:rPr>
        <w:t>5</w:t>
      </w:r>
      <w:r>
        <w:rPr>
          <w:rFonts w:ascii="Arial" w:hAnsi="Arial"/>
          <w:b/>
          <w:i/>
          <w:iCs/>
          <w:color w:val="C00000"/>
          <w:kern w:val="28"/>
          <w:sz w:val="24"/>
          <w:szCs w:val="24"/>
          <w:lang w:val="pt-PT" w:eastAsia="pt-PT"/>
        </w:rPr>
        <w:t>)</w:t>
      </w:r>
    </w:p>
    <w:p w14:paraId="6088E7F4" w14:textId="51B311DE" w:rsidR="00D92151" w:rsidRPr="00D92151" w:rsidRDefault="00D92151" w:rsidP="00D92151">
      <w:pPr>
        <w:rPr>
          <w:rFonts w:ascii="Arial" w:hAnsi="Arial"/>
          <w:b/>
          <w:i/>
          <w:iCs/>
          <w:color w:val="C00000"/>
          <w:kern w:val="28"/>
          <w:sz w:val="24"/>
          <w:szCs w:val="24"/>
          <w:lang w:val="pt-PT" w:eastAsia="pt-PT"/>
        </w:rPr>
      </w:pPr>
      <w:r w:rsidRPr="00D92151">
        <w:rPr>
          <w:rFonts w:ascii="Arial" w:hAnsi="Arial"/>
          <w:b/>
          <w:i/>
          <w:iCs/>
          <w:color w:val="C00000"/>
          <w:kern w:val="28"/>
          <w:sz w:val="24"/>
          <w:szCs w:val="24"/>
          <w:lang w:val="pt-PT" w:eastAsia="pt-PT"/>
        </w:rPr>
        <w:t>3. Um recente caso de referência em Espanha</w:t>
      </w:r>
      <w:r>
        <w:rPr>
          <w:rFonts w:ascii="Arial" w:hAnsi="Arial"/>
          <w:b/>
          <w:i/>
          <w:iCs/>
          <w:color w:val="C00000"/>
          <w:kern w:val="28"/>
          <w:sz w:val="24"/>
          <w:szCs w:val="24"/>
          <w:lang w:val="pt-PT" w:eastAsia="pt-PT"/>
        </w:rPr>
        <w:t>, (</w:t>
      </w:r>
      <w:r w:rsidR="001E3C22">
        <w:rPr>
          <w:rFonts w:ascii="Arial" w:hAnsi="Arial"/>
          <w:b/>
          <w:i/>
          <w:iCs/>
          <w:color w:val="C00000"/>
          <w:kern w:val="28"/>
          <w:sz w:val="24"/>
          <w:szCs w:val="24"/>
          <w:lang w:val="pt-PT" w:eastAsia="pt-PT"/>
        </w:rPr>
        <w:t>8</w:t>
      </w:r>
      <w:r>
        <w:rPr>
          <w:rFonts w:ascii="Arial" w:hAnsi="Arial"/>
          <w:b/>
          <w:i/>
          <w:iCs/>
          <w:color w:val="C00000"/>
          <w:kern w:val="28"/>
          <w:sz w:val="24"/>
          <w:szCs w:val="24"/>
          <w:lang w:val="pt-PT" w:eastAsia="pt-PT"/>
        </w:rPr>
        <w:t>)</w:t>
      </w:r>
    </w:p>
    <w:p w14:paraId="14C39201" w14:textId="5DC149C3" w:rsidR="003F4DE2" w:rsidRPr="00D2720E" w:rsidRDefault="003F4DE2" w:rsidP="003F4DE2">
      <w:pPr>
        <w:rPr>
          <w:rFonts w:ascii="Arial" w:hAnsi="Arial"/>
          <w:b/>
          <w:i/>
          <w:iCs/>
          <w:color w:val="C00000"/>
          <w:kern w:val="28"/>
          <w:sz w:val="24"/>
          <w:szCs w:val="24"/>
          <w:lang w:val="pt-PT" w:eastAsia="pt-PT"/>
        </w:rPr>
      </w:pPr>
      <w:r w:rsidRPr="00D2720E">
        <w:rPr>
          <w:rFonts w:ascii="Arial" w:hAnsi="Arial"/>
          <w:b/>
          <w:i/>
          <w:iCs/>
          <w:color w:val="C00000"/>
          <w:kern w:val="28"/>
          <w:sz w:val="24"/>
          <w:szCs w:val="24"/>
          <w:lang w:val="pt-PT" w:eastAsia="pt-PT"/>
        </w:rPr>
        <w:t>Bibliografia (referências práticas), (</w:t>
      </w:r>
      <w:r w:rsidR="001E3C22" w:rsidRPr="00D2720E">
        <w:rPr>
          <w:rFonts w:ascii="Arial" w:hAnsi="Arial"/>
          <w:b/>
          <w:i/>
          <w:iCs/>
          <w:color w:val="C00000"/>
          <w:kern w:val="28"/>
          <w:sz w:val="24"/>
          <w:szCs w:val="24"/>
          <w:lang w:val="pt-PT" w:eastAsia="pt-PT"/>
        </w:rPr>
        <w:t>9</w:t>
      </w:r>
      <w:r w:rsidRPr="00D2720E">
        <w:rPr>
          <w:rFonts w:ascii="Arial" w:hAnsi="Arial"/>
          <w:b/>
          <w:i/>
          <w:iCs/>
          <w:color w:val="C00000"/>
          <w:kern w:val="28"/>
          <w:sz w:val="24"/>
          <w:szCs w:val="24"/>
          <w:lang w:val="pt-PT" w:eastAsia="pt-PT"/>
        </w:rPr>
        <w:t>)</w:t>
      </w:r>
    </w:p>
    <w:p w14:paraId="055D56D3" w14:textId="77777777" w:rsidR="004F719D" w:rsidRDefault="004F719D" w:rsidP="0027608D">
      <w:pPr>
        <w:spacing w:before="100" w:beforeAutospacing="1" w:after="120"/>
        <w:rPr>
          <w:rFonts w:ascii="Arial" w:hAnsi="Arial" w:cs="Arial"/>
          <w:b/>
          <w:bCs/>
          <w:color w:val="C00000"/>
          <w:sz w:val="28"/>
          <w:szCs w:val="28"/>
          <w:lang w:val="pt-PT" w:eastAsia="pt-PT"/>
        </w:rPr>
      </w:pPr>
    </w:p>
    <w:p w14:paraId="450271F7" w14:textId="77777777" w:rsidR="003F4DE2" w:rsidRPr="003F4DE2" w:rsidRDefault="003F4DE2" w:rsidP="003F4DE2">
      <w:pPr>
        <w:spacing w:before="480" w:after="240"/>
        <w:rPr>
          <w:rFonts w:ascii="Arial" w:hAnsi="Arial"/>
          <w:b/>
          <w:i/>
          <w:iCs/>
          <w:color w:val="C00000"/>
          <w:kern w:val="28"/>
          <w:sz w:val="24"/>
          <w:szCs w:val="24"/>
          <w:lang w:val="pt-PT" w:eastAsia="pt-PT"/>
        </w:rPr>
      </w:pPr>
      <w:r w:rsidRPr="003F4DE2">
        <w:rPr>
          <w:rFonts w:ascii="Arial" w:hAnsi="Arial"/>
          <w:b/>
          <w:i/>
          <w:iCs/>
          <w:color w:val="C00000"/>
          <w:kern w:val="28"/>
          <w:sz w:val="24"/>
          <w:szCs w:val="24"/>
          <w:lang w:val="pt-PT" w:eastAsia="pt-PT"/>
        </w:rPr>
        <w:t xml:space="preserve">Habitação, integração etária e intergeracionalidade – versão de trabalho e base documental – </w:t>
      </w:r>
      <w:proofErr w:type="spellStart"/>
      <w:r w:rsidRPr="003F4DE2">
        <w:rPr>
          <w:rFonts w:ascii="Arial" w:hAnsi="Arial"/>
          <w:b/>
          <w:i/>
          <w:iCs/>
          <w:color w:val="C00000"/>
          <w:kern w:val="28"/>
          <w:sz w:val="24"/>
          <w:szCs w:val="24"/>
          <w:lang w:val="pt-PT" w:eastAsia="pt-PT"/>
        </w:rPr>
        <w:t>Infohabitar</w:t>
      </w:r>
      <w:proofErr w:type="spellEnd"/>
      <w:r w:rsidRPr="003F4DE2">
        <w:rPr>
          <w:rFonts w:ascii="Arial" w:hAnsi="Arial"/>
          <w:b/>
          <w:i/>
          <w:iCs/>
          <w:color w:val="C00000"/>
          <w:kern w:val="28"/>
          <w:sz w:val="24"/>
          <w:szCs w:val="24"/>
          <w:lang w:val="pt-PT" w:eastAsia="pt-PT"/>
        </w:rPr>
        <w:t xml:space="preserve"> # 857</w:t>
      </w:r>
    </w:p>
    <w:p w14:paraId="77BBDE32" w14:textId="77777777" w:rsidR="003F4DE2" w:rsidRPr="00AC14B6" w:rsidRDefault="003F4DE2" w:rsidP="003F4DE2">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AC14B6">
        <w:rPr>
          <w:rFonts w:ascii="Arial" w:hAnsi="Arial"/>
          <w:i/>
          <w:sz w:val="16"/>
          <w:szCs w:val="16"/>
          <w:lang w:val="pt-PT" w:bidi="he-IL"/>
        </w:rPr>
        <w:t>Arial</w:t>
      </w:r>
      <w:proofErr w:type="spellEnd"/>
      <w:r w:rsidRPr="00AC14B6">
        <w:rPr>
          <w:rFonts w:ascii="Arial" w:hAnsi="Arial"/>
          <w:i/>
          <w:sz w:val="16"/>
          <w:szCs w:val="16"/>
          <w:lang w:val="pt-PT" w:bidi="he-IL"/>
        </w:rPr>
        <w:t xml:space="preserve"> </w:t>
      </w:r>
      <w:proofErr w:type="spellStart"/>
      <w:r w:rsidRPr="00AC14B6">
        <w:rPr>
          <w:rFonts w:ascii="Arial" w:hAnsi="Arial"/>
          <w:i/>
          <w:sz w:val="16"/>
          <w:szCs w:val="16"/>
          <w:lang w:val="pt-PT" w:bidi="he-IL"/>
        </w:rPr>
        <w:t>Narrow</w:t>
      </w:r>
      <w:proofErr w:type="spellEnd"/>
      <w:r w:rsidRPr="00AC14B6">
        <w:rPr>
          <w:rFonts w:ascii="Arial" w:hAnsi="Arial"/>
          <w:i/>
          <w:sz w:val="16"/>
          <w:szCs w:val="16"/>
          <w:lang w:val="pt-PT"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AC14B6">
        <w:rPr>
          <w:rFonts w:ascii="Arial" w:hAnsi="Arial"/>
          <w:i/>
          <w:sz w:val="16"/>
          <w:szCs w:val="16"/>
          <w:lang w:val="pt-PT" w:bidi="he-IL"/>
        </w:rPr>
        <w:t>ões</w:t>
      </w:r>
      <w:proofErr w:type="spellEnd"/>
      <w:r w:rsidRPr="00AC14B6">
        <w:rPr>
          <w:rFonts w:ascii="Arial" w:hAnsi="Arial"/>
          <w:i/>
          <w:sz w:val="16"/>
          <w:szCs w:val="16"/>
          <w:lang w:val="pt-PT" w:bidi="he-IL"/>
        </w:rPr>
        <w:t xml:space="preserve">) com a indicação, posterior, do(s) respetivo(s) número(s) de página(s) entre parêntesis – </w:t>
      </w:r>
      <w:proofErr w:type="spellStart"/>
      <w:r w:rsidRPr="00AC14B6">
        <w:rPr>
          <w:rFonts w:ascii="Arial" w:hAnsi="Arial"/>
          <w:i/>
          <w:sz w:val="16"/>
          <w:szCs w:val="16"/>
          <w:lang w:val="pt-PT" w:bidi="he-IL"/>
        </w:rPr>
        <w:t>ex</w:t>
      </w:r>
      <w:proofErr w:type="spellEnd"/>
      <w:r w:rsidRPr="00AC14B6">
        <w:rPr>
          <w:rFonts w:ascii="Arial" w:hAnsi="Arial"/>
          <w:i/>
          <w:sz w:val="16"/>
          <w:szCs w:val="16"/>
          <w:lang w:val="pt-PT" w:bidi="he-IL"/>
        </w:rPr>
        <w:t>: (pg. 26) –, e, em alguns casos, mas não por regra, repetindo-se a indicação específica ao documento que “está a ser referido” e/ou à sua respetiva autoria.</w:t>
      </w:r>
    </w:p>
    <w:p w14:paraId="7D480D6F" w14:textId="77777777" w:rsidR="003F4DE2" w:rsidRPr="00AC14B6" w:rsidRDefault="003F4DE2" w:rsidP="003F4DE2">
      <w:pPr>
        <w:rPr>
          <w:rFonts w:ascii="Arial" w:hAnsi="Arial"/>
          <w:i/>
          <w:sz w:val="16"/>
          <w:szCs w:val="16"/>
          <w:lang w:val="pt-PT" w:bidi="he-IL"/>
        </w:rPr>
      </w:pPr>
    </w:p>
    <w:p w14:paraId="7D1CAA0C" w14:textId="5D1851EF" w:rsidR="00C6419C" w:rsidRPr="003F4DE2" w:rsidRDefault="003F4DE2" w:rsidP="003F4DE2">
      <w:pPr>
        <w:rPr>
          <w:rFonts w:ascii="Arial" w:hAnsi="Arial"/>
          <w:i/>
          <w:sz w:val="16"/>
          <w:szCs w:val="16"/>
          <w:lang w:bidi="he-IL"/>
        </w:rPr>
      </w:pPr>
      <w:r w:rsidRPr="003F4DE2">
        <w:rPr>
          <w:rFonts w:ascii="Arial" w:hAnsi="Arial"/>
          <w:b/>
          <w:bCs/>
          <w:i/>
          <w:sz w:val="16"/>
          <w:szCs w:val="16"/>
          <w:lang w:bidi="he-IL"/>
        </w:rPr>
        <w:t>Specific note regarding citations</w:t>
      </w:r>
      <w:r w:rsidRPr="003F4DE2">
        <w:rPr>
          <w:rFonts w:ascii="Arial" w:hAnsi="Arial"/>
          <w:i/>
          <w:sz w:val="16"/>
          <w:szCs w:val="16"/>
          <w:lang w:bidi="he-IL"/>
        </w:rPr>
        <w:t>: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p</w:t>
      </w:r>
      <w:r w:rsidR="002A2346">
        <w:rPr>
          <w:rFonts w:ascii="Arial" w:hAnsi="Arial"/>
          <w:i/>
          <w:sz w:val="16"/>
          <w:szCs w:val="16"/>
          <w:lang w:bidi="he-IL"/>
        </w:rPr>
        <w:t>g.</w:t>
      </w:r>
      <w:r w:rsidRPr="003F4DE2">
        <w:rPr>
          <w:rFonts w:ascii="Arial" w:hAnsi="Arial"/>
          <w:i/>
          <w:sz w:val="16"/>
          <w:szCs w:val="16"/>
          <w:lang w:bidi="he-IL"/>
        </w:rPr>
        <w:t xml:space="preserve"> 26) – and, in some cases, but not as a rule, repeating the specific indication of the document that “is being referred to” and/or its respective authorship.</w:t>
      </w:r>
    </w:p>
    <w:p w14:paraId="387629E3" w14:textId="77777777" w:rsidR="00C6419C" w:rsidRPr="00D92151" w:rsidRDefault="00C6419C" w:rsidP="00F933AF">
      <w:pPr>
        <w:spacing w:after="240"/>
        <w:ind w:left="709"/>
        <w:rPr>
          <w:rFonts w:asciiTheme="minorBidi" w:hAnsiTheme="minorBidi" w:cstheme="minorBidi"/>
          <w:i/>
          <w:iCs/>
          <w:sz w:val="24"/>
          <w:szCs w:val="24"/>
        </w:rPr>
      </w:pPr>
    </w:p>
    <w:p w14:paraId="155E18B2" w14:textId="77777777" w:rsidR="00C6419C" w:rsidRPr="00D92151" w:rsidRDefault="00C6419C" w:rsidP="00F933AF">
      <w:pPr>
        <w:spacing w:after="240"/>
        <w:ind w:left="709"/>
        <w:rPr>
          <w:rFonts w:asciiTheme="minorBidi" w:hAnsiTheme="minorBidi" w:cstheme="minorBidi"/>
          <w:i/>
          <w:iCs/>
          <w:sz w:val="24"/>
          <w:szCs w:val="24"/>
        </w:rPr>
      </w:pPr>
    </w:p>
    <w:p w14:paraId="641B0C85" w14:textId="128D956A" w:rsidR="0019566E" w:rsidRPr="000A799B" w:rsidRDefault="0019566E" w:rsidP="000A799B">
      <w:pPr>
        <w:spacing w:before="480" w:after="240"/>
        <w:rPr>
          <w:rFonts w:ascii="Arial" w:hAnsi="Arial"/>
          <w:b/>
          <w:i/>
          <w:iCs/>
          <w:color w:val="C00000"/>
          <w:kern w:val="28"/>
          <w:sz w:val="24"/>
          <w:szCs w:val="24"/>
          <w:lang w:val="pt-PT" w:eastAsia="pt-PT"/>
        </w:rPr>
      </w:pPr>
      <w:r w:rsidRPr="000A799B">
        <w:rPr>
          <w:rFonts w:ascii="Arial" w:hAnsi="Arial"/>
          <w:b/>
          <w:i/>
          <w:iCs/>
          <w:color w:val="C00000"/>
          <w:kern w:val="28"/>
          <w:sz w:val="24"/>
          <w:szCs w:val="24"/>
          <w:lang w:val="pt-PT" w:eastAsia="pt-PT"/>
        </w:rPr>
        <w:lastRenderedPageBreak/>
        <w:t>Habitação, integração etária e intergeracionalidade</w:t>
      </w:r>
      <w:r w:rsidR="00D92151" w:rsidRPr="000A799B">
        <w:rPr>
          <w:rFonts w:ascii="Arial" w:hAnsi="Arial"/>
          <w:b/>
          <w:i/>
          <w:iCs/>
          <w:color w:val="C00000"/>
          <w:kern w:val="28"/>
          <w:sz w:val="24"/>
          <w:szCs w:val="24"/>
          <w:lang w:val="pt-PT" w:eastAsia="pt-PT"/>
        </w:rPr>
        <w:t>: brevíssima introdução</w:t>
      </w:r>
      <w:r w:rsidRPr="000A799B">
        <w:rPr>
          <w:rFonts w:ascii="Arial" w:hAnsi="Arial"/>
          <w:b/>
          <w:i/>
          <w:iCs/>
          <w:color w:val="C00000"/>
          <w:kern w:val="28"/>
          <w:sz w:val="24"/>
          <w:szCs w:val="24"/>
          <w:lang w:val="pt-PT" w:eastAsia="pt-PT"/>
        </w:rPr>
        <w:t xml:space="preserve"> </w:t>
      </w:r>
    </w:p>
    <w:p w14:paraId="008D1DFA" w14:textId="0E3884FE" w:rsidR="00C6419C" w:rsidRPr="000A799B" w:rsidRDefault="00C6419C"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Embora a intergeracionalidade seja especificamente apontada e desenvolvida um pouco mais à frente neste estudo amplo sobre o PHAI3C, comentam-se, em seguida, alguns dos seus aspetos de enquadramento, aliás, em parte já abordados, por diversas vezes, ao longo de alguns dos subcapítulos/artigos anteriormente concluídos.   </w:t>
      </w:r>
    </w:p>
    <w:p w14:paraId="58DDC30A" w14:textId="77777777" w:rsidR="0019566E" w:rsidRPr="000A799B" w:rsidRDefault="0019566E" w:rsidP="000A799B">
      <w:pPr>
        <w:spacing w:before="480" w:after="240"/>
        <w:rPr>
          <w:rFonts w:ascii="Arial" w:hAnsi="Arial"/>
          <w:b/>
          <w:i/>
          <w:iCs/>
          <w:color w:val="C00000"/>
          <w:kern w:val="28"/>
          <w:sz w:val="24"/>
          <w:szCs w:val="24"/>
          <w:lang w:val="pt-PT" w:eastAsia="pt-PT"/>
        </w:rPr>
      </w:pPr>
      <w:r w:rsidRPr="000A799B">
        <w:rPr>
          <w:rFonts w:ascii="Arial" w:hAnsi="Arial"/>
          <w:b/>
          <w:i/>
          <w:iCs/>
          <w:color w:val="C00000"/>
          <w:kern w:val="28"/>
          <w:sz w:val="24"/>
          <w:szCs w:val="24"/>
          <w:lang w:val="pt-PT" w:eastAsia="pt-PT"/>
        </w:rPr>
        <w:t>1. Mixagem social e geracional na habitação</w:t>
      </w:r>
    </w:p>
    <w:p w14:paraId="0CC2E215" w14:textId="77777777" w:rsidR="0019566E" w:rsidRPr="000A799B" w:rsidRDefault="0019566E" w:rsidP="00C6419C">
      <w:pPr>
        <w:spacing w:before="240"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t>Em primeiro lugar importa defender que existe uma necessidade global de se assegurar, sistematicamente, mistura social e geracional na habitação, condição que deveria marcar qualquer intervenção de interesse social, havendo reais preocupações de viabilidade urbana, e, naturalmente, e por acumulação de necessidades e exigências específicas, qualquer intervenção desse tipo mas direcionada para pessoas mais idosas e fragilizadas.</w:t>
      </w:r>
    </w:p>
    <w:p w14:paraId="2B67E791" w14:textId="6C49211D" w:rsidR="0019566E" w:rsidRPr="000A799B" w:rsidRDefault="0019566E" w:rsidP="0019566E">
      <w:pPr>
        <w:spacing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t xml:space="preserve">De certa forma teremos aqui ou aqui deveríamos ter, sistematicamente, o habitar de todos ao serviço da urbanidade de todos, tal como se refere no estudo intitulado </w:t>
      </w:r>
      <w:proofErr w:type="spellStart"/>
      <w:r w:rsidRPr="000A799B">
        <w:rPr>
          <w:rFonts w:asciiTheme="minorBidi" w:hAnsiTheme="minorBidi" w:cstheme="minorBidi"/>
          <w:i/>
          <w:iCs/>
          <w:sz w:val="22"/>
          <w:szCs w:val="22"/>
          <w:lang w:val="pt-PT"/>
        </w:rPr>
        <w:t>Le</w:t>
      </w:r>
      <w:proofErr w:type="spellEnd"/>
      <w:r w:rsidRPr="000A799B">
        <w:rPr>
          <w:rFonts w:asciiTheme="minorBidi" w:hAnsiTheme="minorBidi" w:cstheme="minorBidi"/>
          <w:i/>
          <w:iCs/>
          <w:sz w:val="22"/>
          <w:szCs w:val="22"/>
          <w:lang w:val="pt-PT"/>
        </w:rPr>
        <w:t xml:space="preserve"> </w:t>
      </w:r>
      <w:proofErr w:type="spellStart"/>
      <w:r w:rsidRPr="000A799B">
        <w:rPr>
          <w:rFonts w:asciiTheme="minorBidi" w:hAnsiTheme="minorBidi" w:cstheme="minorBidi"/>
          <w:i/>
          <w:iCs/>
          <w:sz w:val="22"/>
          <w:szCs w:val="22"/>
          <w:lang w:val="pt-PT"/>
        </w:rPr>
        <w:t>logement</w:t>
      </w:r>
      <w:proofErr w:type="spellEnd"/>
      <w:r w:rsidRPr="000A799B">
        <w:rPr>
          <w:rFonts w:asciiTheme="minorBidi" w:hAnsiTheme="minorBidi" w:cstheme="minorBidi"/>
          <w:i/>
          <w:iCs/>
          <w:sz w:val="22"/>
          <w:szCs w:val="22"/>
          <w:lang w:val="pt-PT"/>
        </w:rPr>
        <w:t xml:space="preserve"> de </w:t>
      </w:r>
      <w:proofErr w:type="spellStart"/>
      <w:r w:rsidRPr="000A799B">
        <w:rPr>
          <w:rFonts w:asciiTheme="minorBidi" w:hAnsiTheme="minorBidi" w:cstheme="minorBidi"/>
          <w:i/>
          <w:iCs/>
          <w:sz w:val="22"/>
          <w:szCs w:val="22"/>
          <w:lang w:val="pt-PT"/>
        </w:rPr>
        <w:t>tous</w:t>
      </w:r>
      <w:proofErr w:type="spellEnd"/>
      <w:r w:rsidRPr="000A799B">
        <w:rPr>
          <w:rFonts w:asciiTheme="minorBidi" w:hAnsiTheme="minorBidi" w:cstheme="minorBidi"/>
          <w:i/>
          <w:iCs/>
          <w:sz w:val="22"/>
          <w:szCs w:val="22"/>
          <w:lang w:val="pt-PT"/>
        </w:rPr>
        <w:t xml:space="preserve"> au servisse de </w:t>
      </w:r>
      <w:proofErr w:type="spellStart"/>
      <w:r w:rsidRPr="000A799B">
        <w:rPr>
          <w:rFonts w:asciiTheme="minorBidi" w:hAnsiTheme="minorBidi" w:cstheme="minorBidi"/>
          <w:i/>
          <w:iCs/>
          <w:sz w:val="22"/>
          <w:szCs w:val="22"/>
          <w:lang w:val="pt-PT"/>
        </w:rPr>
        <w:t>l’urbanité</w:t>
      </w:r>
      <w:proofErr w:type="spellEnd"/>
      <w:r w:rsidRPr="000A799B">
        <w:rPr>
          <w:rFonts w:asciiTheme="minorBidi" w:hAnsiTheme="minorBidi" w:cstheme="minorBidi"/>
          <w:i/>
          <w:iCs/>
          <w:sz w:val="22"/>
          <w:szCs w:val="22"/>
          <w:lang w:val="pt-PT"/>
        </w:rPr>
        <w:t xml:space="preserve">: </w:t>
      </w:r>
      <w:proofErr w:type="spellStart"/>
      <w:r w:rsidRPr="000A799B">
        <w:rPr>
          <w:rFonts w:asciiTheme="minorBidi" w:hAnsiTheme="minorBidi" w:cstheme="minorBidi"/>
          <w:i/>
          <w:iCs/>
          <w:sz w:val="22"/>
          <w:szCs w:val="22"/>
          <w:lang w:val="pt-PT"/>
        </w:rPr>
        <w:t>Loger</w:t>
      </w:r>
      <w:proofErr w:type="spellEnd"/>
      <w:r w:rsidRPr="000A799B">
        <w:rPr>
          <w:rFonts w:asciiTheme="minorBidi" w:hAnsiTheme="minorBidi" w:cstheme="minorBidi"/>
          <w:i/>
          <w:iCs/>
          <w:sz w:val="22"/>
          <w:szCs w:val="22"/>
          <w:lang w:val="pt-PT"/>
        </w:rPr>
        <w:t xml:space="preserve"> </w:t>
      </w:r>
      <w:proofErr w:type="spellStart"/>
      <w:r w:rsidRPr="000A799B">
        <w:rPr>
          <w:rFonts w:asciiTheme="minorBidi" w:hAnsiTheme="minorBidi" w:cstheme="minorBidi"/>
          <w:i/>
          <w:iCs/>
          <w:sz w:val="22"/>
          <w:szCs w:val="22"/>
          <w:lang w:val="pt-PT"/>
        </w:rPr>
        <w:t>tout</w:t>
      </w:r>
      <w:proofErr w:type="spellEnd"/>
      <w:r w:rsidRPr="000A799B">
        <w:rPr>
          <w:rFonts w:asciiTheme="minorBidi" w:hAnsiTheme="minorBidi" w:cstheme="minorBidi"/>
          <w:i/>
          <w:iCs/>
          <w:sz w:val="22"/>
          <w:szCs w:val="22"/>
          <w:lang w:val="pt-PT"/>
        </w:rPr>
        <w:t xml:space="preserve"> </w:t>
      </w:r>
      <w:proofErr w:type="spellStart"/>
      <w:r w:rsidRPr="000A799B">
        <w:rPr>
          <w:rFonts w:asciiTheme="minorBidi" w:hAnsiTheme="minorBidi" w:cstheme="minorBidi"/>
          <w:i/>
          <w:iCs/>
          <w:sz w:val="22"/>
          <w:szCs w:val="22"/>
          <w:lang w:val="pt-PT"/>
        </w:rPr>
        <w:t>le</w:t>
      </w:r>
      <w:proofErr w:type="spellEnd"/>
      <w:r w:rsidRPr="000A799B">
        <w:rPr>
          <w:rFonts w:asciiTheme="minorBidi" w:hAnsiTheme="minorBidi" w:cstheme="minorBidi"/>
          <w:i/>
          <w:iCs/>
          <w:sz w:val="22"/>
          <w:szCs w:val="22"/>
          <w:lang w:val="pt-PT"/>
        </w:rPr>
        <w:t xml:space="preserve"> monde </w:t>
      </w:r>
      <w:proofErr w:type="spellStart"/>
      <w:r w:rsidRPr="000A799B">
        <w:rPr>
          <w:rFonts w:asciiTheme="minorBidi" w:hAnsiTheme="minorBidi" w:cstheme="minorBidi"/>
          <w:i/>
          <w:iCs/>
          <w:sz w:val="22"/>
          <w:szCs w:val="22"/>
          <w:lang w:val="pt-PT"/>
        </w:rPr>
        <w:t>dignement</w:t>
      </w:r>
      <w:proofErr w:type="spellEnd"/>
      <w:r w:rsidRPr="000A799B">
        <w:rPr>
          <w:rFonts w:asciiTheme="minorBidi" w:hAnsiTheme="minorBidi" w:cstheme="minorBidi"/>
          <w:sz w:val="22"/>
          <w:szCs w:val="22"/>
          <w:lang w:val="pt-PT"/>
        </w:rPr>
        <w:t xml:space="preserve"> , um interessante estudo do atelier de Roland Castro</w:t>
      </w:r>
      <w:r w:rsidR="00B82333" w:rsidRPr="000A799B">
        <w:rPr>
          <w:rFonts w:asciiTheme="minorBidi" w:hAnsiTheme="minorBidi" w:cstheme="minorBidi"/>
          <w:sz w:val="22"/>
          <w:szCs w:val="22"/>
          <w:lang w:val="pt-PT"/>
        </w:rPr>
        <w:t>, que iremos em seguida citar e comentar</w:t>
      </w:r>
      <w:r w:rsidRPr="000A799B">
        <w:rPr>
          <w:rFonts w:asciiTheme="minorBidi" w:hAnsiTheme="minorBidi" w:cstheme="minorBidi"/>
          <w:sz w:val="22"/>
          <w:szCs w:val="22"/>
          <w:lang w:val="pt-PT"/>
        </w:rPr>
        <w:t>.</w:t>
      </w:r>
      <w:r w:rsidR="006644A5" w:rsidRPr="000A799B">
        <w:rPr>
          <w:rFonts w:asciiTheme="minorBidi" w:hAnsiTheme="minorBidi" w:cstheme="minorBidi"/>
          <w:sz w:val="22"/>
          <w:szCs w:val="22"/>
          <w:lang w:val="pt-PT"/>
        </w:rPr>
        <w:t xml:space="preserve"> </w:t>
      </w:r>
      <w:r w:rsidR="006644A5" w:rsidRPr="000A799B">
        <w:rPr>
          <w:rStyle w:val="Refdenotaderodap"/>
          <w:rFonts w:asciiTheme="minorBidi" w:hAnsiTheme="minorBidi" w:cstheme="minorBidi"/>
          <w:sz w:val="22"/>
          <w:szCs w:val="22"/>
          <w:lang w:val="pt-PT"/>
        </w:rPr>
        <w:footnoteReference w:id="1"/>
      </w:r>
      <w:r w:rsidR="008A6D43" w:rsidRPr="000A799B">
        <w:rPr>
          <w:rFonts w:asciiTheme="minorBidi" w:hAnsiTheme="minorBidi" w:cstheme="minorBidi"/>
          <w:sz w:val="22"/>
          <w:szCs w:val="22"/>
          <w:lang w:val="pt-PT"/>
        </w:rPr>
        <w:t xml:space="preserve"> </w:t>
      </w:r>
    </w:p>
    <w:p w14:paraId="4C2B7865" w14:textId="458D07CF" w:rsidR="0019566E" w:rsidRPr="000A799B" w:rsidRDefault="0019566E" w:rsidP="00C6419C">
      <w:pPr>
        <w:spacing w:before="240"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t>Afinal porque « temos uma clara responsabilidade no que se refere à relação com a evolução dos comportamentos”</w:t>
      </w:r>
      <w:r w:rsidR="00B82333" w:rsidRPr="000A799B">
        <w:rPr>
          <w:rFonts w:asciiTheme="minorBidi" w:hAnsiTheme="minorBidi" w:cstheme="minorBidi"/>
          <w:sz w:val="22"/>
          <w:szCs w:val="22"/>
          <w:lang w:val="pt-PT"/>
        </w:rPr>
        <w:t xml:space="preserve">, tal como se refere no estudo que acabou de ser indicado </w:t>
      </w:r>
      <w:r w:rsidRPr="000A799B">
        <w:rPr>
          <w:rFonts w:asciiTheme="minorBidi" w:hAnsiTheme="minorBidi" w:cstheme="minorBidi"/>
          <w:sz w:val="22"/>
          <w:szCs w:val="22"/>
          <w:lang w:val="pt-PT"/>
        </w:rPr>
        <w:t>(pg. 13).</w:t>
      </w:r>
    </w:p>
    <w:p w14:paraId="3AB6A8E9" w14:textId="48BBB716" w:rsidR="0019566E" w:rsidRPr="000A799B" w:rsidRDefault="0019566E" w:rsidP="0019566E">
      <w:pPr>
        <w:spacing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t>E porque “a beleza está na dignidade” e existe uma real exigência de mistura social</w:t>
      </w:r>
      <w:r w:rsidR="00B82333" w:rsidRPr="000A799B">
        <w:rPr>
          <w:rFonts w:asciiTheme="minorBidi" w:hAnsiTheme="minorBidi" w:cstheme="minorBidi"/>
          <w:sz w:val="22"/>
          <w:szCs w:val="22"/>
          <w:lang w:val="pt-PT"/>
        </w:rPr>
        <w:t xml:space="preserve">, </w:t>
      </w:r>
      <w:r w:rsidRPr="000A799B">
        <w:rPr>
          <w:rFonts w:asciiTheme="minorBidi" w:hAnsiTheme="minorBidi" w:cstheme="minorBidi"/>
          <w:sz w:val="22"/>
          <w:szCs w:val="22"/>
          <w:lang w:val="pt-PT"/>
        </w:rPr>
        <w:t>tal como se defende no citado estud</w:t>
      </w:r>
      <w:r w:rsidR="00B82333" w:rsidRPr="000A799B">
        <w:rPr>
          <w:rFonts w:asciiTheme="minorBidi" w:hAnsiTheme="minorBidi" w:cstheme="minorBidi"/>
          <w:sz w:val="22"/>
          <w:szCs w:val="22"/>
          <w:lang w:val="pt-PT"/>
        </w:rPr>
        <w:t>o: (negrito nosso)</w:t>
      </w:r>
    </w:p>
    <w:p w14:paraId="3DAE798A" w14:textId="6FBBB14F" w:rsidR="0019566E" w:rsidRPr="00FA2F0E" w:rsidRDefault="0019566E" w:rsidP="00C6419C">
      <w:pPr>
        <w:spacing w:after="240"/>
        <w:ind w:left="709"/>
        <w:rPr>
          <w:rFonts w:ascii="Arial Narrow" w:hAnsi="Arial Narrow" w:cstheme="minorBidi"/>
          <w:i/>
          <w:iCs/>
          <w:sz w:val="22"/>
          <w:szCs w:val="22"/>
          <w:lang w:val="fr-FR"/>
        </w:rPr>
      </w:pPr>
      <w:r w:rsidRPr="00FA2F0E">
        <w:rPr>
          <w:rFonts w:ascii="Arial Narrow" w:hAnsi="Arial Narrow" w:cstheme="minorBidi"/>
          <w:i/>
          <w:iCs/>
          <w:sz w:val="22"/>
          <w:szCs w:val="22"/>
          <w:lang w:val="fr-FR"/>
        </w:rPr>
        <w:t xml:space="preserve">Alain </w:t>
      </w:r>
      <w:proofErr w:type="spellStart"/>
      <w:r w:rsidRPr="00FA2F0E">
        <w:rPr>
          <w:rFonts w:ascii="Arial Narrow" w:hAnsi="Arial Narrow" w:cstheme="minorBidi"/>
          <w:i/>
          <w:iCs/>
          <w:sz w:val="22"/>
          <w:szCs w:val="22"/>
          <w:lang w:val="fr-FR"/>
        </w:rPr>
        <w:t>Lampson</w:t>
      </w:r>
      <w:proofErr w:type="spellEnd"/>
      <w:r w:rsidRPr="00FA2F0E">
        <w:rPr>
          <w:rFonts w:ascii="Arial Narrow" w:hAnsi="Arial Narrow" w:cstheme="minorBidi"/>
          <w:i/>
          <w:iCs/>
          <w:sz w:val="22"/>
          <w:szCs w:val="22"/>
          <w:lang w:val="fr-FR"/>
        </w:rPr>
        <w:t xml:space="preserve"> :</w:t>
      </w:r>
      <w:r w:rsidR="00C6419C" w:rsidRPr="00FA2F0E">
        <w:rPr>
          <w:rFonts w:ascii="Arial Narrow" w:hAnsi="Arial Narrow" w:cstheme="minorBidi"/>
          <w:i/>
          <w:iCs/>
          <w:sz w:val="22"/>
          <w:szCs w:val="22"/>
          <w:lang w:val="fr-FR"/>
        </w:rPr>
        <w:t xml:space="preserve"> … «</w:t>
      </w:r>
      <w:r w:rsidRPr="00FA2F0E">
        <w:rPr>
          <w:rFonts w:ascii="Arial Narrow" w:hAnsi="Arial Narrow" w:cstheme="minorBidi"/>
          <w:i/>
          <w:iCs/>
          <w:sz w:val="22"/>
          <w:szCs w:val="22"/>
          <w:lang w:val="fr-FR"/>
        </w:rPr>
        <w:t xml:space="preserve"> </w:t>
      </w:r>
      <w:r w:rsidRPr="00FA2F0E">
        <w:rPr>
          <w:rFonts w:ascii="Arial Narrow" w:hAnsi="Arial Narrow" w:cstheme="minorBidi"/>
          <w:b/>
          <w:bCs/>
          <w:i/>
          <w:iCs/>
          <w:sz w:val="22"/>
          <w:szCs w:val="22"/>
          <w:lang w:val="fr-FR"/>
        </w:rPr>
        <w:t>Il n’existe pas cependant de logement moyen idéal pour tous</w:t>
      </w:r>
      <w:r w:rsidRPr="00FA2F0E">
        <w:rPr>
          <w:rFonts w:ascii="Arial Narrow" w:hAnsi="Arial Narrow" w:cstheme="minorBidi"/>
          <w:i/>
          <w:iCs/>
          <w:sz w:val="22"/>
          <w:szCs w:val="22"/>
          <w:lang w:val="fr-FR"/>
        </w:rPr>
        <w:t>…</w:t>
      </w:r>
      <w:r w:rsidR="00C6419C" w:rsidRPr="00FA2F0E">
        <w:rPr>
          <w:rFonts w:ascii="Arial Narrow" w:hAnsi="Arial Narrow" w:cstheme="minorBidi"/>
          <w:i/>
          <w:iCs/>
          <w:sz w:val="22"/>
          <w:szCs w:val="22"/>
          <w:lang w:val="fr-FR"/>
        </w:rPr>
        <w:t>»</w:t>
      </w:r>
    </w:p>
    <w:p w14:paraId="6979672A"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fr-FR"/>
        </w:rPr>
        <w:t xml:space="preserve">Yves </w:t>
      </w:r>
      <w:proofErr w:type="spellStart"/>
      <w:r w:rsidRPr="00FA2F0E">
        <w:rPr>
          <w:rFonts w:ascii="Arial Narrow" w:hAnsi="Arial Narrow" w:cstheme="minorBidi"/>
          <w:i/>
          <w:iCs/>
          <w:sz w:val="22"/>
          <w:szCs w:val="22"/>
          <w:lang w:val="fr-FR"/>
        </w:rPr>
        <w:t>Laffoucrière</w:t>
      </w:r>
      <w:proofErr w:type="spellEnd"/>
      <w:r w:rsidRPr="00FA2F0E">
        <w:rPr>
          <w:rFonts w:ascii="Arial Narrow" w:hAnsi="Arial Narrow" w:cstheme="minorBidi"/>
          <w:i/>
          <w:iCs/>
          <w:sz w:val="22"/>
          <w:szCs w:val="22"/>
          <w:lang w:val="fr-FR"/>
        </w:rPr>
        <w:t xml:space="preserve"> : « la valeur d’usage est un critère essentiel : on ne </w:t>
      </w:r>
      <w:r w:rsidRPr="00FA2F0E">
        <w:rPr>
          <w:rFonts w:ascii="Arial Narrow" w:hAnsi="Arial Narrow" w:cstheme="minorBidi"/>
          <w:b/>
          <w:bCs/>
          <w:i/>
          <w:iCs/>
          <w:sz w:val="22"/>
          <w:szCs w:val="22"/>
          <w:lang w:val="fr-FR"/>
        </w:rPr>
        <w:t>peut pas oublier que les gens que nous logeons sont confrontés à des difficultés d’intégration dans la société qui sont d’ordre économiques, sociales, sociétales, comportementales</w:t>
      </w:r>
      <w:r w:rsidRPr="00FA2F0E">
        <w:rPr>
          <w:rFonts w:ascii="Arial Narrow" w:hAnsi="Arial Narrow" w:cstheme="minorBidi"/>
          <w:i/>
          <w:iCs/>
          <w:sz w:val="22"/>
          <w:szCs w:val="22"/>
          <w:lang w:val="fr-FR"/>
        </w:rPr>
        <w:t xml:space="preserve">. Ces valeurs ne peuvent être réduites à une conception normative : coins jour, nuit, cuisine…les modes de vie évoluent considérablement, </w:t>
      </w:r>
      <w:r w:rsidRPr="00FA2F0E">
        <w:rPr>
          <w:rFonts w:ascii="Arial Narrow" w:hAnsi="Arial Narrow" w:cstheme="minorBidi"/>
          <w:b/>
          <w:bCs/>
          <w:i/>
          <w:iCs/>
          <w:sz w:val="22"/>
          <w:szCs w:val="22"/>
          <w:lang w:val="fr-FR"/>
        </w:rPr>
        <w:t>les gens que nous logeons n’ont plus rien à voir avec ceux que nous logions il y a vingt ou trente ans : le vieillissement de la population, l’éclatement des ménages, la mobilité professionnelle, la volatilité des situations</w:t>
      </w:r>
      <w:r w:rsidRPr="00FA2F0E">
        <w:rPr>
          <w:rFonts w:ascii="Arial Narrow" w:hAnsi="Arial Narrow" w:cstheme="minorBidi"/>
          <w:i/>
          <w:iCs/>
          <w:sz w:val="22"/>
          <w:szCs w:val="22"/>
          <w:lang w:val="fr-FR"/>
        </w:rPr>
        <w:t xml:space="preserve">…tout ça doit être pris en </w:t>
      </w:r>
      <w:r w:rsidRPr="00FA2F0E">
        <w:rPr>
          <w:rFonts w:ascii="Arial Narrow" w:hAnsi="Arial Narrow" w:cstheme="minorBidi"/>
          <w:i/>
          <w:iCs/>
          <w:sz w:val="22"/>
          <w:szCs w:val="22"/>
          <w:lang w:val="fr-FR"/>
        </w:rPr>
        <w:lastRenderedPageBreak/>
        <w:t xml:space="preserve">compte. La valeur d’usage renvoie certainement à une meilleure connaissance des personnes que l’on va loger. » </w:t>
      </w:r>
      <w:r w:rsidRPr="00FA2F0E">
        <w:rPr>
          <w:rFonts w:ascii="Arial Narrow" w:hAnsi="Arial Narrow" w:cstheme="minorBidi"/>
          <w:i/>
          <w:iCs/>
          <w:sz w:val="22"/>
          <w:szCs w:val="22"/>
          <w:lang w:val="pt-PT"/>
        </w:rPr>
        <w:t>(pg. 13, 14)</w:t>
      </w:r>
    </w:p>
    <w:p w14:paraId="7177B3C3" w14:textId="05139CAE"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Na prática o que importa considerar, também, é uma verdadeira abertura a uma inovação bem fundamentada e útil em termos de renovados tipos de Habitação de Interesse Social (HIS); e nesta evolução devem integrar-se, com grande naturalidade, os conjuntos residenciais do PHAI3C; sendo que, para tal, importa </w:t>
      </w:r>
      <w:r w:rsidR="006644A5" w:rsidRPr="000A799B">
        <w:rPr>
          <w:rFonts w:ascii="Arial" w:hAnsi="Arial"/>
          <w:sz w:val="22"/>
          <w:szCs w:val="22"/>
          <w:lang w:val="pt-PT" w:bidi="he-IL"/>
        </w:rPr>
        <w:t>retirar</w:t>
      </w:r>
      <w:r w:rsidRPr="000A799B">
        <w:rPr>
          <w:rFonts w:ascii="Arial" w:hAnsi="Arial"/>
          <w:sz w:val="22"/>
          <w:szCs w:val="22"/>
          <w:lang w:val="pt-PT" w:bidi="he-IL"/>
        </w:rPr>
        <w:t xml:space="preserve"> os </w:t>
      </w:r>
      <w:r w:rsidR="006644A5" w:rsidRPr="000A799B">
        <w:rPr>
          <w:rFonts w:ascii="Arial" w:hAnsi="Arial"/>
          <w:sz w:val="22"/>
          <w:szCs w:val="22"/>
          <w:lang w:val="pt-PT" w:bidi="he-IL"/>
        </w:rPr>
        <w:t>melhores</w:t>
      </w:r>
      <w:r w:rsidRPr="000A799B">
        <w:rPr>
          <w:rFonts w:ascii="Arial" w:hAnsi="Arial"/>
          <w:sz w:val="22"/>
          <w:szCs w:val="22"/>
          <w:lang w:val="pt-PT" w:bidi="he-IL"/>
        </w:rPr>
        <w:t xml:space="preserve"> ensinamentos do muito que se fez bem designadamente na diversificada HCC que o INH e o IHRU financiaram durante mais de três decénios e fazer a nova HIS “apenas” muito bem; e aqui se integrando o PHAI3C, naturalmente.</w:t>
      </w:r>
    </w:p>
    <w:p w14:paraId="18382333" w14:textId="39E01C5F"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O citado estudo do gabinete do </w:t>
      </w:r>
      <w:proofErr w:type="spellStart"/>
      <w:r w:rsidRPr="000A799B">
        <w:rPr>
          <w:rFonts w:ascii="Arial" w:hAnsi="Arial"/>
          <w:sz w:val="22"/>
          <w:szCs w:val="22"/>
          <w:lang w:val="pt-PT" w:bidi="he-IL"/>
        </w:rPr>
        <w:t>arquitecto</w:t>
      </w:r>
      <w:proofErr w:type="spellEnd"/>
      <w:r w:rsidRPr="000A799B">
        <w:rPr>
          <w:rFonts w:ascii="Arial" w:hAnsi="Arial"/>
          <w:sz w:val="22"/>
          <w:szCs w:val="22"/>
          <w:lang w:val="pt-PT" w:bidi="he-IL"/>
        </w:rPr>
        <w:t xml:space="preserve"> Roland Castro continua defendendo o que deveria ser a verdadeira “banalização” da HIS, uma normalização baseada na integração total de cada intervenção e no “privilegiar dos programas residenciais baseados na mistura social” (</w:t>
      </w:r>
      <w:r w:rsidR="00B82333" w:rsidRPr="000A799B">
        <w:rPr>
          <w:rFonts w:ascii="Arial" w:hAnsi="Arial"/>
          <w:sz w:val="22"/>
          <w:szCs w:val="22"/>
          <w:lang w:val="pt-PT" w:bidi="he-IL"/>
        </w:rPr>
        <w:t xml:space="preserve">à </w:t>
      </w:r>
      <w:r w:rsidRPr="000A799B">
        <w:rPr>
          <w:rFonts w:ascii="Arial" w:hAnsi="Arial"/>
          <w:sz w:val="22"/>
          <w:szCs w:val="22"/>
          <w:lang w:val="pt-PT" w:bidi="he-IL"/>
        </w:rPr>
        <w:t>pg. 23); e no “nosso” caso específico, portanto, numa mistura social intergeracional</w:t>
      </w:r>
      <w:r w:rsidR="00B82333" w:rsidRPr="000A799B">
        <w:rPr>
          <w:rFonts w:ascii="Arial" w:hAnsi="Arial"/>
          <w:sz w:val="22"/>
          <w:szCs w:val="22"/>
          <w:lang w:val="pt-PT" w:bidi="he-IL"/>
        </w:rPr>
        <w:t>, tal como se aponta no estudo de Roland Castro que está a ser referido:</w:t>
      </w:r>
    </w:p>
    <w:p w14:paraId="3CAB099C" w14:textId="77777777" w:rsidR="0019566E" w:rsidRPr="00FA2F0E" w:rsidRDefault="0019566E" w:rsidP="0019566E">
      <w:pPr>
        <w:spacing w:after="240"/>
        <w:ind w:left="709"/>
        <w:rPr>
          <w:rFonts w:ascii="Arial Narrow" w:hAnsi="Arial Narrow" w:cstheme="minorBidi"/>
          <w:b/>
          <w:bCs/>
          <w:i/>
          <w:iCs/>
          <w:sz w:val="22"/>
          <w:szCs w:val="22"/>
          <w:lang w:val="fr-FR"/>
        </w:rPr>
      </w:pPr>
      <w:r w:rsidRPr="00FA2F0E">
        <w:rPr>
          <w:rFonts w:ascii="Arial Narrow" w:hAnsi="Arial Narrow" w:cstheme="minorBidi"/>
          <w:i/>
          <w:iCs/>
          <w:sz w:val="22"/>
          <w:szCs w:val="22"/>
          <w:lang w:val="fr-FR"/>
        </w:rPr>
        <w:t xml:space="preserve">Si certains affirment encore que la mixité sociale ne fonctionne pas, c’est qu’il est temps de dresser un bilan des opérations mixtes réalisées jusqu’à présent. </w:t>
      </w:r>
      <w:r w:rsidRPr="00FA2F0E">
        <w:rPr>
          <w:rFonts w:ascii="Arial Narrow" w:hAnsi="Arial Narrow" w:cstheme="minorBidi"/>
          <w:b/>
          <w:bCs/>
          <w:i/>
          <w:iCs/>
          <w:sz w:val="22"/>
          <w:szCs w:val="22"/>
          <w:lang w:val="fr-FR"/>
        </w:rPr>
        <w:t>A fortiori quand les opérations où s’articulent mixité sociale, de classe d’âge et de typologies d’habitat semblent bien fonctionner. (</w:t>
      </w:r>
      <w:proofErr w:type="spellStart"/>
      <w:r w:rsidRPr="00FA2F0E">
        <w:rPr>
          <w:rFonts w:ascii="Arial Narrow" w:hAnsi="Arial Narrow" w:cstheme="minorBidi"/>
          <w:b/>
          <w:bCs/>
          <w:i/>
          <w:iCs/>
          <w:sz w:val="22"/>
          <w:szCs w:val="22"/>
          <w:lang w:val="fr-FR"/>
        </w:rPr>
        <w:t>pg</w:t>
      </w:r>
      <w:proofErr w:type="spellEnd"/>
      <w:r w:rsidRPr="00FA2F0E">
        <w:rPr>
          <w:rFonts w:ascii="Arial Narrow" w:hAnsi="Arial Narrow" w:cstheme="minorBidi"/>
          <w:b/>
          <w:bCs/>
          <w:i/>
          <w:iCs/>
          <w:sz w:val="22"/>
          <w:szCs w:val="22"/>
          <w:lang w:val="fr-FR"/>
        </w:rPr>
        <w:t>. 23)</w:t>
      </w:r>
    </w:p>
    <w:p w14:paraId="089C745A" w14:textId="77777777" w:rsidR="0019566E" w:rsidRPr="00FA2F0E" w:rsidRDefault="0019566E" w:rsidP="0019566E">
      <w:pPr>
        <w:spacing w:after="240"/>
        <w:ind w:left="709"/>
        <w:rPr>
          <w:rFonts w:ascii="Arial Narrow" w:hAnsi="Arial Narrow" w:cstheme="minorBidi"/>
          <w:i/>
          <w:iCs/>
          <w:sz w:val="22"/>
          <w:szCs w:val="22"/>
          <w:lang w:val="fr-FR"/>
        </w:rPr>
      </w:pPr>
      <w:r w:rsidRPr="00FA2F0E">
        <w:rPr>
          <w:rFonts w:ascii="Arial Narrow" w:hAnsi="Arial Narrow" w:cstheme="minorBidi"/>
          <w:i/>
          <w:iCs/>
          <w:sz w:val="22"/>
          <w:szCs w:val="22"/>
          <w:lang w:val="fr-FR"/>
        </w:rPr>
        <w:t xml:space="preserve">… Si elle ne fait pas prévue par le cadre de la loi, </w:t>
      </w:r>
      <w:r w:rsidRPr="00FA2F0E">
        <w:rPr>
          <w:rFonts w:ascii="Arial Narrow" w:hAnsi="Arial Narrow" w:cstheme="minorBidi"/>
          <w:b/>
          <w:bCs/>
          <w:i/>
          <w:iCs/>
          <w:sz w:val="22"/>
          <w:szCs w:val="22"/>
          <w:lang w:val="fr-FR"/>
        </w:rPr>
        <w:t>cette mixité est une exigence relative à ce qui produit de la « bonne » ville</w:t>
      </w:r>
      <w:r w:rsidRPr="00FA2F0E">
        <w:rPr>
          <w:rFonts w:ascii="Arial Narrow" w:hAnsi="Arial Narrow" w:cstheme="minorBidi"/>
          <w:i/>
          <w:iCs/>
          <w:sz w:val="22"/>
          <w:szCs w:val="22"/>
          <w:lang w:val="fr-FR"/>
        </w:rPr>
        <w:t>.</w:t>
      </w:r>
    </w:p>
    <w:p w14:paraId="75284987" w14:textId="77777777" w:rsidR="0019566E" w:rsidRPr="00FA2F0E" w:rsidRDefault="0019566E" w:rsidP="0019566E">
      <w:pPr>
        <w:spacing w:after="240"/>
        <w:ind w:left="709"/>
        <w:rPr>
          <w:rFonts w:ascii="Arial Narrow" w:hAnsi="Arial Narrow" w:cstheme="minorBidi"/>
          <w:i/>
          <w:iCs/>
          <w:sz w:val="22"/>
          <w:szCs w:val="22"/>
          <w:lang w:val="fr-FR"/>
        </w:rPr>
      </w:pPr>
      <w:r w:rsidRPr="00FA2F0E">
        <w:rPr>
          <w:rFonts w:ascii="Arial Narrow" w:hAnsi="Arial Narrow" w:cstheme="minorBidi"/>
          <w:i/>
          <w:iCs/>
          <w:sz w:val="22"/>
          <w:szCs w:val="22"/>
          <w:lang w:val="fr-FR"/>
        </w:rPr>
        <w:t xml:space="preserve">Danielle </w:t>
      </w:r>
      <w:proofErr w:type="spellStart"/>
      <w:r w:rsidRPr="00FA2F0E">
        <w:rPr>
          <w:rFonts w:ascii="Arial Narrow" w:hAnsi="Arial Narrow" w:cstheme="minorBidi"/>
          <w:i/>
          <w:iCs/>
          <w:sz w:val="22"/>
          <w:szCs w:val="22"/>
          <w:lang w:val="fr-FR"/>
        </w:rPr>
        <w:t>Valabrègue</w:t>
      </w:r>
      <w:proofErr w:type="spellEnd"/>
      <w:r w:rsidRPr="00FA2F0E">
        <w:rPr>
          <w:rFonts w:ascii="Arial Narrow" w:hAnsi="Arial Narrow" w:cstheme="minorBidi"/>
          <w:i/>
          <w:iCs/>
          <w:sz w:val="22"/>
          <w:szCs w:val="22"/>
          <w:lang w:val="fr-FR"/>
        </w:rPr>
        <w:t xml:space="preserve"> : « </w:t>
      </w:r>
      <w:r w:rsidRPr="00FA2F0E">
        <w:rPr>
          <w:rFonts w:ascii="Arial Narrow" w:hAnsi="Arial Narrow" w:cstheme="minorBidi"/>
          <w:b/>
          <w:bCs/>
          <w:i/>
          <w:iCs/>
          <w:sz w:val="22"/>
          <w:szCs w:val="22"/>
          <w:lang w:val="fr-FR"/>
        </w:rPr>
        <w:t>la mixité n’est pas seulement sociale, la qualité c’est aussi la mixité fonctionnelle et typologique : mélanger des logements, des équipements, des bureaux dans un immeuble mixte. C’est vraiment un concept à travailler, car c’est une manière de ne pas ségréger, de pas faire de cité dortoir</w:t>
      </w:r>
      <w:r w:rsidRPr="00FA2F0E">
        <w:rPr>
          <w:rFonts w:ascii="Arial Narrow" w:hAnsi="Arial Narrow" w:cstheme="minorBidi"/>
          <w:i/>
          <w:iCs/>
          <w:sz w:val="22"/>
          <w:szCs w:val="22"/>
          <w:lang w:val="fr-FR"/>
        </w:rPr>
        <w:t>. On pourrait faire un appel à idées auprès des concepteurs sur ce sujet » (</w:t>
      </w:r>
      <w:proofErr w:type="spellStart"/>
      <w:r w:rsidRPr="00FA2F0E">
        <w:rPr>
          <w:rFonts w:ascii="Arial Narrow" w:hAnsi="Arial Narrow" w:cstheme="minorBidi"/>
          <w:i/>
          <w:iCs/>
          <w:sz w:val="22"/>
          <w:szCs w:val="22"/>
          <w:lang w:val="fr-FR"/>
        </w:rPr>
        <w:t>pg</w:t>
      </w:r>
      <w:proofErr w:type="spellEnd"/>
      <w:r w:rsidRPr="00FA2F0E">
        <w:rPr>
          <w:rFonts w:ascii="Arial Narrow" w:hAnsi="Arial Narrow" w:cstheme="minorBidi"/>
          <w:i/>
          <w:iCs/>
          <w:sz w:val="22"/>
          <w:szCs w:val="22"/>
          <w:lang w:val="fr-FR"/>
        </w:rPr>
        <w:t>. 24)</w:t>
      </w:r>
    </w:p>
    <w:p w14:paraId="2599C006" w14:textId="2154D904"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E, assim, aqui temos todo um “caderno de encargos” para um adequado programa residencial e urbano intergeracional. Mas o trabalho de Roland Castro continua e clarifica o que ele considera ser a importância da intergeracionalidade, definindo-a como um verdadeiro “objetivo civilizacional”</w:t>
      </w:r>
      <w:r w:rsidR="00B82333" w:rsidRPr="000A799B">
        <w:rPr>
          <w:rFonts w:ascii="Arial" w:hAnsi="Arial"/>
          <w:sz w:val="22"/>
          <w:szCs w:val="22"/>
          <w:lang w:val="pt-PT" w:bidi="he-IL"/>
        </w:rPr>
        <w:t>, devendo esta problemática ser abordada como em seguida se cita da obra que está a ser referida:</w:t>
      </w:r>
      <w:r w:rsidRPr="000A799B">
        <w:rPr>
          <w:rFonts w:ascii="Arial" w:hAnsi="Arial"/>
          <w:sz w:val="22"/>
          <w:szCs w:val="22"/>
          <w:lang w:val="pt-PT" w:bidi="he-IL"/>
        </w:rPr>
        <w:t xml:space="preserve"> (pg. 25)</w:t>
      </w:r>
    </w:p>
    <w:p w14:paraId="166862F3" w14:textId="77777777" w:rsidR="0019566E" w:rsidRPr="00FA2F0E" w:rsidRDefault="0019566E" w:rsidP="0019566E">
      <w:pPr>
        <w:spacing w:after="240"/>
        <w:ind w:left="709"/>
        <w:rPr>
          <w:rFonts w:ascii="Arial Narrow" w:hAnsi="Arial Narrow" w:cstheme="minorBidi"/>
          <w:i/>
          <w:iCs/>
          <w:sz w:val="22"/>
          <w:szCs w:val="22"/>
          <w:lang w:val="fr-FR"/>
        </w:rPr>
      </w:pPr>
      <w:r w:rsidRPr="00FA2F0E">
        <w:rPr>
          <w:rFonts w:ascii="Arial Narrow" w:hAnsi="Arial Narrow" w:cstheme="minorBidi"/>
          <w:i/>
          <w:iCs/>
          <w:sz w:val="22"/>
          <w:szCs w:val="22"/>
          <w:lang w:val="fr-FR"/>
        </w:rPr>
        <w:t xml:space="preserve">La question de la mixité générationnelle se pose aujourd’hui avec une acuité nouvelle du fait des effets de la démographie : … </w:t>
      </w:r>
      <w:r w:rsidRPr="00FA2F0E">
        <w:rPr>
          <w:rFonts w:ascii="Arial Narrow" w:hAnsi="Arial Narrow" w:cstheme="minorBidi"/>
          <w:b/>
          <w:bCs/>
          <w:i/>
          <w:iCs/>
          <w:sz w:val="22"/>
          <w:szCs w:val="22"/>
          <w:lang w:val="fr-FR"/>
        </w:rPr>
        <w:t>L’approche qui consiste à un arbitrage entre maintien à domicile et placement en institution sera vite dépassée, d’où la recherche de véritables solutions</w:t>
      </w:r>
      <w:r w:rsidRPr="00FA2F0E">
        <w:rPr>
          <w:rFonts w:ascii="Arial Narrow" w:hAnsi="Arial Narrow" w:cstheme="minorBidi"/>
          <w:i/>
          <w:iCs/>
          <w:sz w:val="22"/>
          <w:szCs w:val="22"/>
          <w:lang w:val="fr-FR"/>
        </w:rPr>
        <w:t>. Des solutions se font jour au sein d’un même immeuble comme à Lyon où la SACVL encourage le maintien à domicile :</w:t>
      </w:r>
    </w:p>
    <w:p w14:paraId="3DA8C3AB"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fr-FR"/>
        </w:rPr>
        <w:t xml:space="preserve">Gérard Klein : « </w:t>
      </w:r>
      <w:r w:rsidRPr="00FA2F0E">
        <w:rPr>
          <w:rFonts w:ascii="Arial Narrow" w:hAnsi="Arial Narrow" w:cstheme="minorBidi"/>
          <w:b/>
          <w:bCs/>
          <w:i/>
          <w:iCs/>
          <w:sz w:val="22"/>
          <w:szCs w:val="22"/>
          <w:lang w:val="fr-FR"/>
        </w:rPr>
        <w:t xml:space="preserve">Pour les personnes âgées, on a donné à une association un logement de </w:t>
      </w:r>
      <w:proofErr w:type="spellStart"/>
      <w:r w:rsidRPr="00FA2F0E">
        <w:rPr>
          <w:rFonts w:ascii="Arial Narrow" w:hAnsi="Arial Narrow" w:cstheme="minorBidi"/>
          <w:b/>
          <w:bCs/>
          <w:i/>
          <w:iCs/>
          <w:sz w:val="22"/>
          <w:szCs w:val="22"/>
          <w:lang w:val="fr-FR"/>
        </w:rPr>
        <w:t>rez-dechaussée</w:t>
      </w:r>
      <w:proofErr w:type="spellEnd"/>
      <w:r w:rsidRPr="00FA2F0E">
        <w:rPr>
          <w:rFonts w:ascii="Arial Narrow" w:hAnsi="Arial Narrow" w:cstheme="minorBidi"/>
          <w:b/>
          <w:bCs/>
          <w:i/>
          <w:iCs/>
          <w:sz w:val="22"/>
          <w:szCs w:val="22"/>
          <w:lang w:val="fr-FR"/>
        </w:rPr>
        <w:t xml:space="preserve"> qui a des adhérents dans l’immeuble avec des services qui fonctionne un peu comme un lobby d’hôtel</w:t>
      </w:r>
      <w:r w:rsidRPr="00FA2F0E">
        <w:rPr>
          <w:rFonts w:ascii="Arial Narrow" w:hAnsi="Arial Narrow" w:cstheme="minorBidi"/>
          <w:i/>
          <w:iCs/>
          <w:sz w:val="22"/>
          <w:szCs w:val="22"/>
          <w:lang w:val="fr-FR"/>
        </w:rPr>
        <w:t xml:space="preserve">. » </w:t>
      </w:r>
      <w:r w:rsidRPr="00FA2F0E">
        <w:rPr>
          <w:rFonts w:ascii="Arial Narrow" w:hAnsi="Arial Narrow" w:cstheme="minorBidi"/>
          <w:i/>
          <w:iCs/>
          <w:sz w:val="22"/>
          <w:szCs w:val="22"/>
          <w:lang w:val="pt-PT"/>
        </w:rPr>
        <w:t>(pg. 25)</w:t>
      </w:r>
    </w:p>
    <w:p w14:paraId="0E67443A" w14:textId="6827EEE4" w:rsidR="0019566E" w:rsidRPr="000A799B" w:rsidRDefault="0019566E" w:rsidP="0019566E">
      <w:pPr>
        <w:spacing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lastRenderedPageBreak/>
        <w:t xml:space="preserve">E a equipa de Castro generaliza, e bem, relativamente </w:t>
      </w:r>
      <w:r w:rsidR="00EB4719" w:rsidRPr="000A799B">
        <w:rPr>
          <w:rFonts w:asciiTheme="minorBidi" w:hAnsiTheme="minorBidi" w:cstheme="minorBidi"/>
          <w:sz w:val="22"/>
          <w:szCs w:val="22"/>
          <w:lang w:val="pt-PT"/>
        </w:rPr>
        <w:t>ao grande número de conjuntos de</w:t>
      </w:r>
      <w:r w:rsidRPr="000A799B">
        <w:rPr>
          <w:rFonts w:asciiTheme="minorBidi" w:hAnsiTheme="minorBidi" w:cstheme="minorBidi"/>
          <w:sz w:val="22"/>
          <w:szCs w:val="22"/>
          <w:lang w:val="pt-PT"/>
        </w:rPr>
        <w:t xml:space="preserve"> H</w:t>
      </w:r>
      <w:r w:rsidR="00B82333" w:rsidRPr="000A799B">
        <w:rPr>
          <w:rFonts w:asciiTheme="minorBidi" w:hAnsiTheme="minorBidi" w:cstheme="minorBidi"/>
          <w:sz w:val="22"/>
          <w:szCs w:val="22"/>
          <w:lang w:val="pt-PT"/>
        </w:rPr>
        <w:t xml:space="preserve">abitação de Interesse Social já </w:t>
      </w:r>
      <w:r w:rsidRPr="000A799B">
        <w:rPr>
          <w:rFonts w:asciiTheme="minorBidi" w:hAnsiTheme="minorBidi" w:cstheme="minorBidi"/>
          <w:sz w:val="22"/>
          <w:szCs w:val="22"/>
          <w:lang w:val="pt-PT"/>
        </w:rPr>
        <w:t>existente</w:t>
      </w:r>
      <w:r w:rsidR="00EB4719" w:rsidRPr="000A799B">
        <w:rPr>
          <w:rFonts w:asciiTheme="minorBidi" w:hAnsiTheme="minorBidi" w:cstheme="minorBidi"/>
          <w:sz w:val="22"/>
          <w:szCs w:val="22"/>
          <w:lang w:val="pt-PT"/>
        </w:rPr>
        <w:t>s</w:t>
      </w:r>
      <w:r w:rsidRPr="000A799B">
        <w:rPr>
          <w:rFonts w:asciiTheme="minorBidi" w:hAnsiTheme="minorBidi" w:cstheme="minorBidi"/>
          <w:sz w:val="22"/>
          <w:szCs w:val="22"/>
          <w:lang w:val="pt-PT"/>
        </w:rPr>
        <w:t>, defendendo que é necessário « </w:t>
      </w:r>
      <w:r w:rsidRPr="000A799B">
        <w:rPr>
          <w:rFonts w:asciiTheme="minorBidi" w:hAnsiTheme="minorBidi" w:cstheme="minorBidi"/>
          <w:b/>
          <w:bCs/>
          <w:sz w:val="22"/>
          <w:szCs w:val="22"/>
          <w:lang w:val="pt-PT"/>
        </w:rPr>
        <w:t xml:space="preserve">desenvolver a qualidade do parque habitacional social existente; reabilitar e remodelar, </w:t>
      </w:r>
      <w:proofErr w:type="spellStart"/>
      <w:r w:rsidRPr="000A799B">
        <w:rPr>
          <w:rFonts w:asciiTheme="minorBidi" w:hAnsiTheme="minorBidi" w:cstheme="minorBidi"/>
          <w:b/>
          <w:bCs/>
          <w:sz w:val="22"/>
          <w:szCs w:val="22"/>
          <w:lang w:val="pt-PT"/>
        </w:rPr>
        <w:t>desenclavar</w:t>
      </w:r>
      <w:proofErr w:type="spellEnd"/>
      <w:r w:rsidRPr="000A799B">
        <w:rPr>
          <w:rFonts w:asciiTheme="minorBidi" w:hAnsiTheme="minorBidi" w:cstheme="minorBidi"/>
          <w:b/>
          <w:bCs/>
          <w:sz w:val="22"/>
          <w:szCs w:val="22"/>
          <w:lang w:val="pt-PT"/>
        </w:rPr>
        <w:t>, densificar, misturar</w:t>
      </w:r>
      <w:r w:rsidRPr="000A799B">
        <w:rPr>
          <w:rFonts w:asciiTheme="minorBidi" w:hAnsiTheme="minorBidi" w:cstheme="minorBidi"/>
          <w:sz w:val="22"/>
          <w:szCs w:val="22"/>
          <w:lang w:val="pt-PT"/>
        </w:rPr>
        <w:t>”. (pg. 26)</w:t>
      </w:r>
    </w:p>
    <w:p w14:paraId="2AB11507" w14:textId="2A4CE938"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Avançando-se numa qualificação especial e múltipla da Habitação de Interesse Social, que, evidentemente, abrangerá a qualificação das soluções intergeracionais (comentário nosso)</w:t>
      </w:r>
      <w:r w:rsidR="00EB4719" w:rsidRPr="000A799B">
        <w:rPr>
          <w:rFonts w:ascii="Arial" w:hAnsi="Arial"/>
          <w:sz w:val="22"/>
          <w:szCs w:val="22"/>
          <w:lang w:val="pt-PT" w:bidi="he-IL"/>
        </w:rPr>
        <w:t xml:space="preserve"> e continuando a citar o estudo que está a ser referido teremos que: (negrito nosso)</w:t>
      </w:r>
    </w:p>
    <w:p w14:paraId="61B83602" w14:textId="77777777" w:rsidR="0019566E" w:rsidRPr="00FA2F0E" w:rsidRDefault="0019566E" w:rsidP="008A6D43">
      <w:pPr>
        <w:spacing w:after="240"/>
        <w:ind w:left="709"/>
        <w:rPr>
          <w:rFonts w:ascii="Arial Narrow" w:hAnsi="Arial Narrow" w:cstheme="minorBidi"/>
          <w:i/>
          <w:iCs/>
          <w:sz w:val="24"/>
          <w:szCs w:val="24"/>
          <w:lang w:val="fr-FR"/>
        </w:rPr>
      </w:pPr>
      <w:r w:rsidRPr="00FA2F0E">
        <w:rPr>
          <w:rFonts w:ascii="Arial Narrow" w:hAnsi="Arial Narrow" w:cstheme="minorBidi"/>
          <w:i/>
          <w:iCs/>
          <w:sz w:val="24"/>
          <w:szCs w:val="24"/>
          <w:lang w:val="fr-FR"/>
        </w:rPr>
        <w:t>Sur cette question [</w:t>
      </w:r>
      <w:proofErr w:type="spellStart"/>
      <w:r w:rsidRPr="00FA2F0E">
        <w:rPr>
          <w:rFonts w:ascii="Arial Narrow" w:hAnsi="Arial Narrow" w:cstheme="minorBidi"/>
          <w:b/>
          <w:bCs/>
          <w:i/>
          <w:iCs/>
          <w:sz w:val="24"/>
          <w:szCs w:val="24"/>
          <w:lang w:val="fr-FR"/>
        </w:rPr>
        <w:t>qualidade</w:t>
      </w:r>
      <w:proofErr w:type="spellEnd"/>
      <w:r w:rsidRPr="00FA2F0E">
        <w:rPr>
          <w:rFonts w:ascii="Arial Narrow" w:hAnsi="Arial Narrow" w:cstheme="minorBidi"/>
          <w:b/>
          <w:bCs/>
          <w:i/>
          <w:iCs/>
          <w:sz w:val="24"/>
          <w:szCs w:val="24"/>
          <w:lang w:val="fr-FR"/>
        </w:rPr>
        <w:t xml:space="preserve"> </w:t>
      </w:r>
      <w:proofErr w:type="spellStart"/>
      <w:r w:rsidRPr="00FA2F0E">
        <w:rPr>
          <w:rFonts w:ascii="Arial Narrow" w:hAnsi="Arial Narrow" w:cstheme="minorBidi"/>
          <w:b/>
          <w:bCs/>
          <w:i/>
          <w:iCs/>
          <w:sz w:val="24"/>
          <w:szCs w:val="24"/>
          <w:lang w:val="fr-FR"/>
        </w:rPr>
        <w:t>especial</w:t>
      </w:r>
      <w:proofErr w:type="spellEnd"/>
      <w:r w:rsidRPr="00FA2F0E">
        <w:rPr>
          <w:rFonts w:ascii="Arial Narrow" w:hAnsi="Arial Narrow" w:cstheme="minorBidi"/>
          <w:b/>
          <w:bCs/>
          <w:i/>
          <w:iCs/>
          <w:sz w:val="24"/>
          <w:szCs w:val="24"/>
          <w:lang w:val="fr-FR"/>
        </w:rPr>
        <w:t>]</w:t>
      </w:r>
      <w:r w:rsidRPr="00FA2F0E">
        <w:rPr>
          <w:rFonts w:ascii="Arial Narrow" w:hAnsi="Arial Narrow" w:cstheme="minorBidi"/>
          <w:i/>
          <w:iCs/>
          <w:sz w:val="24"/>
          <w:szCs w:val="24"/>
          <w:lang w:val="fr-FR"/>
        </w:rPr>
        <w:t xml:space="preserve">, Fréderic </w:t>
      </w:r>
      <w:proofErr w:type="spellStart"/>
      <w:r w:rsidRPr="00FA2F0E">
        <w:rPr>
          <w:rFonts w:ascii="Arial Narrow" w:hAnsi="Arial Narrow" w:cstheme="minorBidi"/>
          <w:i/>
          <w:iCs/>
          <w:sz w:val="24"/>
          <w:szCs w:val="24"/>
          <w:lang w:val="fr-FR"/>
        </w:rPr>
        <w:t>Druot</w:t>
      </w:r>
      <w:proofErr w:type="spellEnd"/>
      <w:r w:rsidRPr="00FA2F0E">
        <w:rPr>
          <w:rFonts w:ascii="Arial Narrow" w:hAnsi="Arial Narrow" w:cstheme="minorBidi"/>
          <w:i/>
          <w:iCs/>
          <w:sz w:val="24"/>
          <w:szCs w:val="24"/>
          <w:lang w:val="fr-FR"/>
        </w:rPr>
        <w:t xml:space="preserve">, Anne </w:t>
      </w:r>
      <w:proofErr w:type="spellStart"/>
      <w:r w:rsidRPr="00FA2F0E">
        <w:rPr>
          <w:rFonts w:ascii="Arial Narrow" w:hAnsi="Arial Narrow" w:cstheme="minorBidi"/>
          <w:i/>
          <w:iCs/>
          <w:sz w:val="24"/>
          <w:szCs w:val="24"/>
          <w:lang w:val="fr-FR"/>
        </w:rPr>
        <w:t>Lacaton</w:t>
      </w:r>
      <w:proofErr w:type="spellEnd"/>
      <w:r w:rsidRPr="00FA2F0E">
        <w:rPr>
          <w:rFonts w:ascii="Arial Narrow" w:hAnsi="Arial Narrow" w:cstheme="minorBidi"/>
          <w:i/>
          <w:iCs/>
          <w:sz w:val="24"/>
          <w:szCs w:val="24"/>
          <w:lang w:val="fr-FR"/>
        </w:rPr>
        <w:t xml:space="preserve"> et Jean-Philippe Vassal ont produit en 2005 un rapport « </w:t>
      </w:r>
      <w:r w:rsidRPr="00FA2F0E">
        <w:rPr>
          <w:rFonts w:ascii="Arial Narrow" w:hAnsi="Arial Narrow" w:cstheme="minorBidi"/>
          <w:b/>
          <w:bCs/>
          <w:i/>
          <w:iCs/>
          <w:sz w:val="24"/>
          <w:szCs w:val="24"/>
          <w:lang w:val="fr-FR"/>
        </w:rPr>
        <w:t>Plus. Les grands ensembles de logements, territoire d’exception</w:t>
      </w:r>
      <w:r w:rsidRPr="00FA2F0E">
        <w:rPr>
          <w:rFonts w:ascii="Arial Narrow" w:hAnsi="Arial Narrow" w:cstheme="minorBidi"/>
          <w:i/>
          <w:iCs/>
          <w:sz w:val="24"/>
          <w:szCs w:val="24"/>
          <w:lang w:val="fr-FR"/>
        </w:rPr>
        <w:t xml:space="preserve"> » commandé par la DAPA (Direction de l’architecture et du patrimoine).</w:t>
      </w:r>
    </w:p>
    <w:p w14:paraId="6B08FA8B" w14:textId="1B07AAAE" w:rsidR="00EB4719" w:rsidRPr="00FA2F0E" w:rsidRDefault="00EB4719" w:rsidP="008A6D43">
      <w:pPr>
        <w:spacing w:after="240"/>
        <w:ind w:left="709"/>
        <w:rPr>
          <w:rFonts w:ascii="Arial Narrow" w:hAnsi="Arial Narrow" w:cstheme="minorBidi"/>
          <w:i/>
          <w:iCs/>
          <w:sz w:val="24"/>
          <w:szCs w:val="24"/>
          <w:lang w:val="pt-PT"/>
        </w:rPr>
      </w:pPr>
      <w:r w:rsidRPr="00FA2F0E">
        <w:rPr>
          <w:rFonts w:ascii="Arial Narrow" w:hAnsi="Arial Narrow" w:cstheme="minorBidi"/>
          <w:i/>
          <w:iCs/>
          <w:sz w:val="24"/>
          <w:szCs w:val="24"/>
          <w:lang w:val="pt-PT"/>
        </w:rPr>
        <w:t>[onde se apontam os seguintes objetivos :]</w:t>
      </w:r>
    </w:p>
    <w:p w14:paraId="72FCE6BB" w14:textId="77777777" w:rsidR="0019566E" w:rsidRPr="00FA2F0E" w:rsidRDefault="0019566E" w:rsidP="0019566E">
      <w:pPr>
        <w:pStyle w:val="PargrafodaLista"/>
        <w:numPr>
          <w:ilvl w:val="0"/>
          <w:numId w:val="21"/>
        </w:numPr>
        <w:spacing w:after="240"/>
        <w:rPr>
          <w:rFonts w:ascii="Arial Narrow" w:hAnsi="Arial Narrow" w:cstheme="minorBidi"/>
          <w:b/>
          <w:bCs/>
          <w:i/>
          <w:iCs/>
          <w:sz w:val="24"/>
          <w:szCs w:val="24"/>
          <w:lang w:val="fr-FR"/>
        </w:rPr>
      </w:pPr>
      <w:r w:rsidRPr="00FA2F0E">
        <w:rPr>
          <w:rFonts w:ascii="Arial Narrow" w:hAnsi="Arial Narrow" w:cstheme="minorBidi"/>
          <w:b/>
          <w:bCs/>
          <w:i/>
          <w:iCs/>
          <w:sz w:val="24"/>
          <w:szCs w:val="24"/>
          <w:lang w:val="fr-FR"/>
        </w:rPr>
        <w:t>Offrir des surfaces de logements deux fois plus généreuses et baignées de lumière naturelle,</w:t>
      </w:r>
    </w:p>
    <w:p w14:paraId="6B2C855F" w14:textId="77777777" w:rsidR="0019566E" w:rsidRPr="00FA2F0E" w:rsidRDefault="0019566E" w:rsidP="0019566E">
      <w:pPr>
        <w:pStyle w:val="PargrafodaLista"/>
        <w:numPr>
          <w:ilvl w:val="0"/>
          <w:numId w:val="21"/>
        </w:numPr>
        <w:spacing w:after="240"/>
        <w:rPr>
          <w:rFonts w:ascii="Arial Narrow" w:hAnsi="Arial Narrow" w:cstheme="minorBidi"/>
          <w:b/>
          <w:bCs/>
          <w:i/>
          <w:iCs/>
          <w:sz w:val="24"/>
          <w:szCs w:val="24"/>
          <w:lang w:val="fr-FR"/>
        </w:rPr>
      </w:pPr>
      <w:r w:rsidRPr="00FA2F0E">
        <w:rPr>
          <w:rFonts w:ascii="Arial Narrow" w:hAnsi="Arial Narrow" w:cstheme="minorBidi"/>
          <w:b/>
          <w:bCs/>
          <w:i/>
          <w:iCs/>
          <w:sz w:val="24"/>
          <w:szCs w:val="24"/>
          <w:lang w:val="fr-FR"/>
        </w:rPr>
        <w:t>Offrir des typologies diversifiées et hors norme</w:t>
      </w:r>
    </w:p>
    <w:p w14:paraId="26058E04" w14:textId="77777777" w:rsidR="0019566E" w:rsidRPr="00FA2F0E" w:rsidRDefault="0019566E" w:rsidP="0019566E">
      <w:pPr>
        <w:pStyle w:val="PargrafodaLista"/>
        <w:numPr>
          <w:ilvl w:val="0"/>
          <w:numId w:val="21"/>
        </w:numPr>
        <w:spacing w:after="240"/>
        <w:rPr>
          <w:rFonts w:ascii="Arial Narrow" w:hAnsi="Arial Narrow" w:cstheme="minorBidi"/>
          <w:i/>
          <w:iCs/>
          <w:sz w:val="24"/>
          <w:szCs w:val="24"/>
          <w:lang w:val="fr-FR"/>
        </w:rPr>
      </w:pPr>
      <w:r w:rsidRPr="00FA2F0E">
        <w:rPr>
          <w:rFonts w:ascii="Arial Narrow" w:hAnsi="Arial Narrow" w:cstheme="minorBidi"/>
          <w:i/>
          <w:iCs/>
          <w:sz w:val="24"/>
          <w:szCs w:val="24"/>
          <w:lang w:val="fr-FR"/>
        </w:rPr>
        <w:t>Offrir des facilités de service et d’usages</w:t>
      </w:r>
    </w:p>
    <w:p w14:paraId="3E25F6B6" w14:textId="77777777" w:rsidR="0019566E" w:rsidRPr="00FA2F0E" w:rsidRDefault="0019566E" w:rsidP="0019566E">
      <w:pPr>
        <w:pStyle w:val="PargrafodaLista"/>
        <w:numPr>
          <w:ilvl w:val="0"/>
          <w:numId w:val="21"/>
        </w:numPr>
        <w:spacing w:after="240"/>
        <w:rPr>
          <w:rFonts w:ascii="Arial Narrow" w:hAnsi="Arial Narrow" w:cstheme="minorBidi"/>
          <w:b/>
          <w:bCs/>
          <w:i/>
          <w:iCs/>
          <w:sz w:val="24"/>
          <w:szCs w:val="24"/>
          <w:lang w:val="fr-FR"/>
        </w:rPr>
      </w:pPr>
      <w:r w:rsidRPr="00FA2F0E">
        <w:rPr>
          <w:rFonts w:ascii="Arial Narrow" w:hAnsi="Arial Narrow" w:cstheme="minorBidi"/>
          <w:b/>
          <w:bCs/>
          <w:i/>
          <w:iCs/>
          <w:sz w:val="24"/>
          <w:szCs w:val="24"/>
          <w:lang w:val="fr-FR"/>
        </w:rPr>
        <w:t>Considérer la qualité des intérieurs et des espaces communs comme - préalable à la qualité urbaine</w:t>
      </w:r>
    </w:p>
    <w:p w14:paraId="517673FD" w14:textId="7194D4B1" w:rsidR="0019566E" w:rsidRPr="00FA2F0E" w:rsidRDefault="0019566E" w:rsidP="0019566E">
      <w:pPr>
        <w:pStyle w:val="PargrafodaLista"/>
        <w:numPr>
          <w:ilvl w:val="0"/>
          <w:numId w:val="21"/>
        </w:numPr>
        <w:spacing w:after="240"/>
        <w:rPr>
          <w:rFonts w:ascii="Arial Narrow" w:hAnsi="Arial Narrow" w:cstheme="minorBidi"/>
          <w:i/>
          <w:iCs/>
          <w:sz w:val="24"/>
          <w:szCs w:val="24"/>
          <w:lang w:val="fr-FR"/>
        </w:rPr>
      </w:pPr>
      <w:r w:rsidRPr="00FA2F0E">
        <w:rPr>
          <w:rFonts w:ascii="Arial Narrow" w:hAnsi="Arial Narrow" w:cstheme="minorBidi"/>
          <w:i/>
          <w:iCs/>
          <w:sz w:val="24"/>
          <w:szCs w:val="24"/>
          <w:lang w:val="fr-FR"/>
        </w:rPr>
        <w:t>Faire de l’économie le vecteur de cette qualité (</w:t>
      </w:r>
      <w:proofErr w:type="spellStart"/>
      <w:r w:rsidRPr="00FA2F0E">
        <w:rPr>
          <w:rFonts w:ascii="Arial Narrow" w:hAnsi="Arial Narrow" w:cstheme="minorBidi"/>
          <w:i/>
          <w:iCs/>
          <w:sz w:val="24"/>
          <w:szCs w:val="24"/>
          <w:lang w:val="fr-FR"/>
        </w:rPr>
        <w:t>pg</w:t>
      </w:r>
      <w:proofErr w:type="spellEnd"/>
      <w:r w:rsidRPr="00FA2F0E">
        <w:rPr>
          <w:rFonts w:ascii="Arial Narrow" w:hAnsi="Arial Narrow" w:cstheme="minorBidi"/>
          <w:i/>
          <w:iCs/>
          <w:sz w:val="24"/>
          <w:szCs w:val="24"/>
          <w:lang w:val="fr-FR"/>
        </w:rPr>
        <w:t>. 27)</w:t>
      </w:r>
    </w:p>
    <w:p w14:paraId="3F114FC7" w14:textId="34ADD700"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Uma renovada qualificação arquitetónica residencial que, naturalmente, terá de ser </w:t>
      </w:r>
      <w:r w:rsidR="00EB4719" w:rsidRPr="000A799B">
        <w:rPr>
          <w:rFonts w:ascii="Arial" w:hAnsi="Arial"/>
          <w:sz w:val="22"/>
          <w:szCs w:val="22"/>
          <w:lang w:val="pt-PT" w:bidi="he-IL"/>
        </w:rPr>
        <w:t xml:space="preserve">muito </w:t>
      </w:r>
      <w:r w:rsidRPr="000A799B">
        <w:rPr>
          <w:rFonts w:ascii="Arial" w:hAnsi="Arial"/>
          <w:sz w:val="22"/>
          <w:szCs w:val="22"/>
          <w:lang w:val="pt-PT" w:bidi="he-IL"/>
        </w:rPr>
        <w:t>cuidadosamente considerada na sua aplicação aos mais idosos e frágeis</w:t>
      </w:r>
      <w:r w:rsidR="00EB4719" w:rsidRPr="000A799B">
        <w:rPr>
          <w:rFonts w:ascii="Arial" w:hAnsi="Arial"/>
          <w:sz w:val="22"/>
          <w:szCs w:val="22"/>
          <w:lang w:val="pt-PT" w:bidi="he-IL"/>
        </w:rPr>
        <w:t>; em termos da forte exigência na sua aplicação e na forte sensibilidade que deve caraterizar essa aplicação, o que remete para especiais cuidados na respetiva gestão.</w:t>
      </w:r>
    </w:p>
    <w:p w14:paraId="162E6E6C" w14:textId="77777777" w:rsidR="0019566E" w:rsidRPr="000A799B" w:rsidRDefault="0019566E" w:rsidP="000A799B">
      <w:pPr>
        <w:spacing w:before="480" w:after="240"/>
        <w:rPr>
          <w:rFonts w:ascii="Arial" w:hAnsi="Arial"/>
          <w:b/>
          <w:i/>
          <w:iCs/>
          <w:color w:val="C00000"/>
          <w:kern w:val="28"/>
          <w:sz w:val="24"/>
          <w:szCs w:val="24"/>
          <w:lang w:val="pt-PT" w:eastAsia="pt-PT"/>
        </w:rPr>
      </w:pPr>
      <w:r w:rsidRPr="000A799B">
        <w:rPr>
          <w:rFonts w:ascii="Arial" w:hAnsi="Arial"/>
          <w:b/>
          <w:i/>
          <w:iCs/>
          <w:color w:val="C00000"/>
          <w:kern w:val="28"/>
          <w:sz w:val="24"/>
          <w:szCs w:val="24"/>
          <w:lang w:val="pt-PT" w:eastAsia="pt-PT"/>
        </w:rPr>
        <w:t>2. Um recente caso de referência em Portugal</w:t>
      </w:r>
    </w:p>
    <w:p w14:paraId="0E4ED2A5" w14:textId="5E8076C6"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Julgando-se não existir, ainda, em Portugal, uma experiência significativa de prática específica de intergeracionalidade residencial associada a intervenções adequadas a </w:t>
      </w:r>
      <w:proofErr w:type="spellStart"/>
      <w:r w:rsidRPr="000A799B">
        <w:rPr>
          <w:rFonts w:ascii="Arial" w:hAnsi="Arial"/>
          <w:sz w:val="22"/>
          <w:szCs w:val="22"/>
          <w:lang w:val="pt-PT" w:bidi="he-IL"/>
        </w:rPr>
        <w:t>idososo</w:t>
      </w:r>
      <w:proofErr w:type="spellEnd"/>
      <w:r w:rsidRPr="000A799B">
        <w:rPr>
          <w:rFonts w:ascii="Arial" w:hAnsi="Arial"/>
          <w:sz w:val="22"/>
          <w:szCs w:val="22"/>
          <w:lang w:val="pt-PT" w:bidi="he-IL"/>
        </w:rPr>
        <w:t xml:space="preserve"> e fragilizados, identificou-se, no entanto, um exemplo bastante recente, de habitação com objetivos específicos de intergeracionalidade e de apoio a idosos, realizado pela Santa Casa da Misericórdia de Lisboa, com projeto dos arquitetos Sofia Aleixo e Vítor Mestre, intitulado “Quinta Alegre”, e a partir do qual iremos apontar e comentar, brevemente, alguns aspetos considerados oportunos, salientando-se, desde </w:t>
      </w:r>
      <w:r w:rsidRPr="000A799B">
        <w:rPr>
          <w:rFonts w:ascii="Arial" w:hAnsi="Arial"/>
          <w:sz w:val="22"/>
          <w:szCs w:val="22"/>
          <w:lang w:val="pt-PT" w:bidi="he-IL"/>
        </w:rPr>
        <w:lastRenderedPageBreak/>
        <w:t>já, a existência de uma excelente publicação onde este conjunto é devidamente apresentado.</w:t>
      </w:r>
      <w:r w:rsidR="006644A5" w:rsidRPr="000A799B">
        <w:rPr>
          <w:rFonts w:ascii="Arial" w:hAnsi="Arial"/>
          <w:sz w:val="22"/>
          <w:szCs w:val="22"/>
          <w:lang w:val="pt-PT" w:bidi="he-IL"/>
        </w:rPr>
        <w:t xml:space="preserve"> </w:t>
      </w:r>
      <w:r w:rsidR="006644A5" w:rsidRPr="000A799B">
        <w:rPr>
          <w:rFonts w:ascii="Arial" w:hAnsi="Arial"/>
          <w:sz w:val="22"/>
          <w:szCs w:val="22"/>
          <w:lang w:bidi="he-IL"/>
        </w:rPr>
        <w:footnoteReference w:id="2"/>
      </w:r>
    </w:p>
    <w:p w14:paraId="00F3BA45" w14:textId="49EE4322"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Importa registar que a intervenção intergeracional municipal na “Quinta Alegre” integrava uma preocupação específica do então executivo da Câmara Municipal de Lisboa </w:t>
      </w:r>
      <w:r w:rsidR="00EB4719" w:rsidRPr="000A799B">
        <w:rPr>
          <w:rFonts w:ascii="Arial" w:hAnsi="Arial"/>
          <w:sz w:val="22"/>
          <w:szCs w:val="22"/>
          <w:lang w:val="pt-PT" w:bidi="he-IL"/>
        </w:rPr>
        <w:t xml:space="preserve">(CML) </w:t>
      </w:r>
      <w:r w:rsidRPr="000A799B">
        <w:rPr>
          <w:rFonts w:ascii="Arial" w:hAnsi="Arial"/>
          <w:sz w:val="22"/>
          <w:szCs w:val="22"/>
          <w:lang w:val="pt-PT" w:bidi="he-IL"/>
        </w:rPr>
        <w:t>no sentido de se avançar em novas tipologias habitacionais</w:t>
      </w:r>
      <w:r w:rsidR="00EB4719" w:rsidRPr="000A799B">
        <w:rPr>
          <w:rFonts w:ascii="Arial" w:hAnsi="Arial"/>
          <w:sz w:val="22"/>
          <w:szCs w:val="22"/>
          <w:lang w:val="pt-PT" w:bidi="he-IL"/>
        </w:rPr>
        <w:t>,</w:t>
      </w:r>
      <w:r w:rsidRPr="000A799B">
        <w:rPr>
          <w:rFonts w:ascii="Arial" w:hAnsi="Arial"/>
          <w:sz w:val="22"/>
          <w:szCs w:val="22"/>
          <w:lang w:val="pt-PT" w:bidi="he-IL"/>
        </w:rPr>
        <w:t xml:space="preserve"> tal como refere </w:t>
      </w:r>
      <w:r w:rsidR="00EB4719" w:rsidRPr="000A799B">
        <w:rPr>
          <w:rFonts w:ascii="Arial" w:hAnsi="Arial"/>
          <w:sz w:val="22"/>
          <w:szCs w:val="22"/>
          <w:lang w:val="pt-PT" w:bidi="he-IL"/>
        </w:rPr>
        <w:t xml:space="preserve">a então Vereadora da CML, </w:t>
      </w:r>
      <w:r w:rsidRPr="000A799B">
        <w:rPr>
          <w:rFonts w:ascii="Arial" w:hAnsi="Arial"/>
          <w:sz w:val="22"/>
          <w:szCs w:val="22"/>
          <w:lang w:val="pt-PT" w:bidi="he-IL"/>
        </w:rPr>
        <w:t>Eduarda Napoleão</w:t>
      </w:r>
      <w:r w:rsidR="00EB4719" w:rsidRPr="000A799B">
        <w:rPr>
          <w:rFonts w:ascii="Arial" w:hAnsi="Arial"/>
          <w:sz w:val="22"/>
          <w:szCs w:val="22"/>
          <w:lang w:val="pt-PT" w:bidi="he-IL"/>
        </w:rPr>
        <w:t>,</w:t>
      </w:r>
      <w:r w:rsidRPr="000A799B">
        <w:rPr>
          <w:rFonts w:ascii="Arial" w:hAnsi="Arial"/>
          <w:sz w:val="22"/>
          <w:szCs w:val="22"/>
          <w:lang w:val="pt-PT" w:bidi="he-IL"/>
        </w:rPr>
        <w:t xml:space="preserve"> no documento, significativamente intitulado “Novo paradigma de habitação para seniores”, que desenvolve uma interessante apresentação de diversas tipologias de resposta habitacional para os idosos e que correspondia a um objetivo político municipal que, depois, infelizmente, não parece ter tido adequada continuidade e cujos objetivos são, muito parcialmente, citados em seguida</w:t>
      </w:r>
      <w:r w:rsidR="00EB4719" w:rsidRPr="000A799B">
        <w:rPr>
          <w:rFonts w:ascii="Arial" w:hAnsi="Arial"/>
          <w:sz w:val="22"/>
          <w:szCs w:val="22"/>
          <w:lang w:val="pt-PT" w:bidi="he-IL"/>
        </w:rPr>
        <w:t>:</w:t>
      </w:r>
      <w:r w:rsidRPr="000A799B">
        <w:rPr>
          <w:rFonts w:ascii="Arial" w:hAnsi="Arial"/>
          <w:sz w:val="22"/>
          <w:szCs w:val="22"/>
          <w:lang w:val="pt-PT" w:bidi="he-IL"/>
        </w:rPr>
        <w:t xml:space="preserve"> </w:t>
      </w:r>
      <w:r w:rsidR="006644A5" w:rsidRPr="000A799B">
        <w:rPr>
          <w:rFonts w:ascii="Arial" w:hAnsi="Arial"/>
          <w:sz w:val="22"/>
          <w:szCs w:val="22"/>
          <w:lang w:bidi="he-IL"/>
        </w:rPr>
        <w:footnoteReference w:id="3"/>
      </w:r>
      <w:r w:rsidR="008A6D43" w:rsidRPr="000A799B">
        <w:rPr>
          <w:rFonts w:ascii="Arial" w:hAnsi="Arial"/>
          <w:sz w:val="22"/>
          <w:szCs w:val="22"/>
          <w:lang w:val="pt-PT" w:bidi="he-IL"/>
        </w:rPr>
        <w:t xml:space="preserve"> </w:t>
      </w:r>
      <w:r w:rsidRPr="000A799B">
        <w:rPr>
          <w:rFonts w:ascii="Arial" w:hAnsi="Arial"/>
          <w:sz w:val="22"/>
          <w:szCs w:val="22"/>
          <w:lang w:val="pt-PT" w:bidi="he-IL"/>
        </w:rPr>
        <w:t>(negrito nosso)</w:t>
      </w:r>
    </w:p>
    <w:p w14:paraId="51E246BB"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 xml:space="preserve">Estes conjuntos habitacionais são </w:t>
      </w:r>
      <w:r w:rsidRPr="00FA2F0E">
        <w:rPr>
          <w:rFonts w:ascii="Arial Narrow" w:hAnsi="Arial Narrow" w:cstheme="minorBidi"/>
          <w:b/>
          <w:bCs/>
          <w:i/>
          <w:iCs/>
          <w:sz w:val="22"/>
          <w:szCs w:val="22"/>
          <w:lang w:val="pt-PT"/>
        </w:rPr>
        <w:t>construídos especificamente para os reformados viverem em comunidade</w:t>
      </w:r>
      <w:r w:rsidRPr="00FA2F0E">
        <w:rPr>
          <w:rFonts w:ascii="Arial Narrow" w:hAnsi="Arial Narrow" w:cstheme="minorBidi"/>
          <w:i/>
          <w:iCs/>
          <w:sz w:val="22"/>
          <w:szCs w:val="22"/>
          <w:lang w:val="pt-PT"/>
        </w:rPr>
        <w:t xml:space="preserve">. A maioria destas </w:t>
      </w:r>
      <w:r w:rsidRPr="00FA2F0E">
        <w:rPr>
          <w:rFonts w:ascii="Arial Narrow" w:hAnsi="Arial Narrow" w:cstheme="minorBidi"/>
          <w:b/>
          <w:bCs/>
          <w:i/>
          <w:iCs/>
          <w:sz w:val="22"/>
          <w:szCs w:val="22"/>
          <w:lang w:val="pt-PT"/>
        </w:rPr>
        <w:t xml:space="preserve">comunidades oferecem serviços e atividades, com </w:t>
      </w:r>
      <w:proofErr w:type="spellStart"/>
      <w:r w:rsidRPr="00FA2F0E">
        <w:rPr>
          <w:rFonts w:ascii="Arial Narrow" w:hAnsi="Arial Narrow" w:cstheme="minorBidi"/>
          <w:b/>
          <w:bCs/>
          <w:i/>
          <w:iCs/>
          <w:sz w:val="22"/>
          <w:szCs w:val="22"/>
          <w:lang w:val="pt-PT"/>
        </w:rPr>
        <w:t>clubhouses</w:t>
      </w:r>
      <w:proofErr w:type="spellEnd"/>
      <w:r w:rsidRPr="00FA2F0E">
        <w:rPr>
          <w:rFonts w:ascii="Arial Narrow" w:hAnsi="Arial Narrow" w:cstheme="minorBidi"/>
          <w:b/>
          <w:bCs/>
          <w:i/>
          <w:iCs/>
          <w:sz w:val="22"/>
          <w:szCs w:val="22"/>
          <w:lang w:val="pt-PT"/>
        </w:rPr>
        <w:t xml:space="preserve"> para dar aos idosos a oportunidade de se relacionarem com outros idosos e participarem em atividades comunitárias</w:t>
      </w:r>
      <w:r w:rsidRPr="00FA2F0E">
        <w:rPr>
          <w:rFonts w:ascii="Arial Narrow" w:hAnsi="Arial Narrow" w:cstheme="minorBidi"/>
          <w:i/>
          <w:iCs/>
          <w:sz w:val="22"/>
          <w:szCs w:val="22"/>
          <w:lang w:val="pt-PT"/>
        </w:rPr>
        <w:t xml:space="preserve">, tais como artes e ofícios, … </w:t>
      </w:r>
    </w:p>
    <w:p w14:paraId="6DCE53C9" w14:textId="415CCE7B"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 xml:space="preserve">O conceito de envelhecimento ativo e saudável traduz a possibilidade de a pessoa idosa permanecer autónoma e capaz de cuidar de si própria, no seu meio habitual de vida, ainda que com recurso a apoios. No entanto, a realidade mostra que existe um número considerável de pessoas idosas que não encontram resposta no seu meio familiar… </w:t>
      </w:r>
    </w:p>
    <w:p w14:paraId="1F7149BF"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Inserida nesta problemática, a Santa Casa da Misericórdia de Lisboa tem em desenvolvimento um conjunto de projetos para equipamentos com conceitos alternativos de habitação para os mais velhos, tendo por base os princípios da intergeracionalidade e da mobilidade.</w:t>
      </w:r>
    </w:p>
    <w:p w14:paraId="5826E473" w14:textId="77777777" w:rsidR="0019566E" w:rsidRPr="00FA2F0E" w:rsidRDefault="0019566E" w:rsidP="0019566E">
      <w:pPr>
        <w:spacing w:after="240"/>
        <w:ind w:left="709"/>
        <w:rPr>
          <w:rFonts w:ascii="Arial Narrow" w:hAnsi="Arial Narrow" w:cstheme="minorBidi"/>
          <w:b/>
          <w:bCs/>
          <w:i/>
          <w:iCs/>
          <w:sz w:val="22"/>
          <w:szCs w:val="22"/>
          <w:lang w:val="pt-PT"/>
        </w:rPr>
      </w:pPr>
      <w:r w:rsidRPr="00FA2F0E">
        <w:rPr>
          <w:rFonts w:ascii="Arial Narrow" w:hAnsi="Arial Narrow" w:cstheme="minorBidi"/>
          <w:b/>
          <w:bCs/>
          <w:i/>
          <w:iCs/>
          <w:sz w:val="22"/>
          <w:szCs w:val="22"/>
          <w:lang w:val="pt-PT"/>
        </w:rPr>
        <w:t xml:space="preserve">Estas estruturas residenciais pretendem dar respostas mais adequadas aos mais velhos mas integrar também os mais novos. Não é a mesma coisa criar um espaço intergeracional ou um espaço multigeracional. </w:t>
      </w:r>
    </w:p>
    <w:p w14:paraId="23300032" w14:textId="77777777" w:rsidR="008A6D43"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 xml:space="preserve">O último termo refere-se ao design de ambientes físicos capazes de responder às necessidades de pessoas de todas as idades… (pg. 8) </w:t>
      </w:r>
    </w:p>
    <w:p w14:paraId="76CAB006" w14:textId="0BA976BA"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lastRenderedPageBreak/>
        <w:t xml:space="preserve">Os projetistas da Quinta Alegre, Sofia Aleixo e </w:t>
      </w:r>
      <w:proofErr w:type="spellStart"/>
      <w:r w:rsidRPr="000A799B">
        <w:rPr>
          <w:rFonts w:ascii="Arial" w:hAnsi="Arial"/>
          <w:sz w:val="22"/>
          <w:szCs w:val="22"/>
          <w:lang w:val="pt-PT" w:bidi="he-IL"/>
        </w:rPr>
        <w:t>Vitor</w:t>
      </w:r>
      <w:proofErr w:type="spellEnd"/>
      <w:r w:rsidRPr="000A799B">
        <w:rPr>
          <w:rFonts w:ascii="Arial" w:hAnsi="Arial"/>
          <w:sz w:val="22"/>
          <w:szCs w:val="22"/>
          <w:lang w:val="pt-PT" w:bidi="he-IL"/>
        </w:rPr>
        <w:t xml:space="preserve"> Mestre, desenvolvem variados aspetos que marcaram a respetiva conceção arquitetónica</w:t>
      </w:r>
      <w:r w:rsidR="00EB4719" w:rsidRPr="000A799B">
        <w:rPr>
          <w:rFonts w:ascii="Arial" w:hAnsi="Arial"/>
          <w:sz w:val="22"/>
          <w:szCs w:val="22"/>
          <w:lang w:val="pt-PT" w:bidi="he-IL"/>
        </w:rPr>
        <w:t xml:space="preserve"> e que são aqui citados:</w:t>
      </w:r>
      <w:r w:rsidRPr="000A799B">
        <w:rPr>
          <w:rFonts w:ascii="Arial" w:hAnsi="Arial"/>
          <w:sz w:val="22"/>
          <w:szCs w:val="22"/>
          <w:lang w:val="pt-PT" w:bidi="he-IL"/>
        </w:rPr>
        <w:t xml:space="preserve"> </w:t>
      </w:r>
      <w:r w:rsidR="006644A5" w:rsidRPr="000A799B">
        <w:rPr>
          <w:rFonts w:ascii="Arial" w:hAnsi="Arial"/>
          <w:sz w:val="22"/>
          <w:szCs w:val="22"/>
          <w:lang w:bidi="he-IL"/>
        </w:rPr>
        <w:footnoteReference w:id="4"/>
      </w:r>
      <w:r w:rsidR="008A6D43" w:rsidRPr="000A799B">
        <w:rPr>
          <w:rFonts w:ascii="Arial" w:hAnsi="Arial"/>
          <w:sz w:val="22"/>
          <w:szCs w:val="22"/>
          <w:lang w:val="pt-PT" w:bidi="he-IL"/>
        </w:rPr>
        <w:t xml:space="preserve"> </w:t>
      </w:r>
      <w:r w:rsidRPr="000A799B">
        <w:rPr>
          <w:rFonts w:ascii="Arial" w:hAnsi="Arial"/>
          <w:sz w:val="22"/>
          <w:szCs w:val="22"/>
          <w:lang w:val="pt-PT" w:bidi="he-IL"/>
        </w:rPr>
        <w:t>(negrito nosso)</w:t>
      </w:r>
    </w:p>
    <w:p w14:paraId="58CFBCFB"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 xml:space="preserve">Foi definido um programa funcional para este imóvel que, para além da reabilitação, conservação e restauro do edificado existente e jardins, prevê a instalação de uma Estrutura habitacional intergeracional que inclui </w:t>
      </w:r>
      <w:r w:rsidRPr="00FA2F0E">
        <w:rPr>
          <w:rFonts w:ascii="Arial Narrow" w:hAnsi="Arial Narrow" w:cstheme="minorBidi"/>
          <w:b/>
          <w:bCs/>
          <w:i/>
          <w:iCs/>
          <w:sz w:val="22"/>
          <w:szCs w:val="22"/>
          <w:lang w:val="pt-PT"/>
        </w:rPr>
        <w:t>uma Unidade Residencial Assistida para os reformados da SCML e um conjunto de residências e apartamentos com tipologias diferentes para os vários grupos etários</w:t>
      </w:r>
      <w:r w:rsidRPr="00FA2F0E">
        <w:rPr>
          <w:rFonts w:ascii="Arial Narrow" w:hAnsi="Arial Narrow" w:cstheme="minorBidi"/>
          <w:i/>
          <w:iCs/>
          <w:sz w:val="22"/>
          <w:szCs w:val="22"/>
          <w:lang w:val="pt-PT"/>
        </w:rPr>
        <w:t>. (pg. 8)</w:t>
      </w:r>
    </w:p>
    <w:p w14:paraId="3491CB1E"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 xml:space="preserve">Esta </w:t>
      </w:r>
      <w:r w:rsidRPr="00FA2F0E">
        <w:rPr>
          <w:rFonts w:ascii="Arial Narrow" w:hAnsi="Arial Narrow" w:cstheme="minorBidi"/>
          <w:b/>
          <w:bCs/>
          <w:i/>
          <w:iCs/>
          <w:sz w:val="22"/>
          <w:szCs w:val="22"/>
          <w:lang w:val="pt-PT"/>
        </w:rPr>
        <w:t>Unidade Assistida está projetada para instalar 62 utentes</w:t>
      </w:r>
      <w:r w:rsidRPr="00FA2F0E">
        <w:rPr>
          <w:rFonts w:ascii="Arial Narrow" w:hAnsi="Arial Narrow" w:cstheme="minorBidi"/>
          <w:i/>
          <w:iCs/>
          <w:sz w:val="22"/>
          <w:szCs w:val="22"/>
          <w:lang w:val="pt-PT"/>
        </w:rPr>
        <w:t>, distribuídos por 27 quartos duplos e oito quartos individuais e os respetivos serviços de apoio, previstos na legislação em vigor para este tipo de equipamento social, localizados no piso 0.</w:t>
      </w:r>
    </w:p>
    <w:p w14:paraId="582A00E2"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b/>
          <w:bCs/>
          <w:i/>
          <w:iCs/>
          <w:sz w:val="22"/>
          <w:szCs w:val="22"/>
          <w:lang w:val="pt-PT"/>
        </w:rPr>
        <w:t>De forma a garantir a intergeracionalidade desde o início do projeto, esta unidade inclui dez apartamentos</w:t>
      </w:r>
      <w:r w:rsidRPr="00FA2F0E">
        <w:rPr>
          <w:rFonts w:ascii="Arial Narrow" w:hAnsi="Arial Narrow" w:cstheme="minorBidi"/>
          <w:i/>
          <w:iCs/>
          <w:sz w:val="22"/>
          <w:szCs w:val="22"/>
          <w:lang w:val="pt-PT"/>
        </w:rPr>
        <w:t>, sete apartamentos T0 e três T1 localizados no piso 0. (pg. 11)</w:t>
      </w:r>
    </w:p>
    <w:p w14:paraId="5E70C6C6" w14:textId="77777777"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Salientando-se o grande interesse desta iniciativa e a importância que terá a sua respetiva visita técnica, importa, no entanto, comentar aqui tratar-se de uma associação entre uma estrutura do tipo equipamento social residencial para idosos com um conjunto de apartamentos, que terão, naturalmente, um caráter mais corrente e integrado na vivência urbana; associação esta que, por melhor que esteja integrada, terá sempre uma conotação ligada ao “apoio de idosos” (aspas minhas).</w:t>
      </w:r>
    </w:p>
    <w:p w14:paraId="2786909E" w14:textId="77777777"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Considera-se e salienta-se, no entanto, existirem variados aspetos a reter nesta intervenção, desde a conjugação entre obras de reabilitação e restauro e obras novas, até a interessantes e práticos aspetos de gestão e vivência, como aqueles ligados, por exemplo, à liberdade de se poder alugar um quarto apenas; flexibilidade de uso que se julga muito interessante.</w:t>
      </w:r>
    </w:p>
    <w:p w14:paraId="7066CC72" w14:textId="30A3F72A"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No que se refere à integração de jovens nesta estrutura residencial, importa ter presente, designadamente, a possibilidade de se </w:t>
      </w:r>
      <w:r w:rsidR="00EB4719" w:rsidRPr="000A799B">
        <w:rPr>
          <w:rFonts w:ascii="Arial" w:hAnsi="Arial"/>
          <w:sz w:val="22"/>
          <w:szCs w:val="22"/>
          <w:lang w:val="pt-PT" w:bidi="he-IL"/>
        </w:rPr>
        <w:t>associarem</w:t>
      </w:r>
      <w:r w:rsidRPr="000A799B">
        <w:rPr>
          <w:rFonts w:ascii="Arial" w:hAnsi="Arial"/>
          <w:sz w:val="22"/>
          <w:szCs w:val="22"/>
          <w:lang w:val="pt-PT" w:bidi="he-IL"/>
        </w:rPr>
        <w:t xml:space="preserve"> outras quantidades </w:t>
      </w:r>
      <w:r w:rsidR="00695AB1" w:rsidRPr="000A799B">
        <w:rPr>
          <w:rFonts w:ascii="Arial" w:hAnsi="Arial"/>
          <w:sz w:val="22"/>
          <w:szCs w:val="22"/>
          <w:lang w:val="pt-PT" w:bidi="he-IL"/>
        </w:rPr>
        <w:t xml:space="preserve">relativas </w:t>
      </w:r>
      <w:r w:rsidRPr="000A799B">
        <w:rPr>
          <w:rFonts w:ascii="Arial" w:hAnsi="Arial"/>
          <w:sz w:val="22"/>
          <w:szCs w:val="22"/>
          <w:lang w:val="pt-PT" w:bidi="he-IL"/>
        </w:rPr>
        <w:t xml:space="preserve">de unidades-tipo </w:t>
      </w:r>
      <w:r w:rsidR="00EB4719" w:rsidRPr="000A799B">
        <w:rPr>
          <w:rFonts w:ascii="Arial" w:hAnsi="Arial"/>
          <w:sz w:val="22"/>
          <w:szCs w:val="22"/>
          <w:lang w:val="pt-PT" w:bidi="he-IL"/>
        </w:rPr>
        <w:t xml:space="preserve">residenciais para </w:t>
      </w:r>
      <w:r w:rsidR="00695AB1" w:rsidRPr="000A799B">
        <w:rPr>
          <w:rFonts w:ascii="Arial" w:hAnsi="Arial"/>
          <w:sz w:val="22"/>
          <w:szCs w:val="22"/>
          <w:lang w:val="pt-PT" w:bidi="he-IL"/>
        </w:rPr>
        <w:t>os diversos níveis etários de respetivos habitantes</w:t>
      </w:r>
      <w:r w:rsidRPr="000A799B">
        <w:rPr>
          <w:rFonts w:ascii="Arial" w:hAnsi="Arial"/>
          <w:sz w:val="22"/>
          <w:szCs w:val="22"/>
          <w:lang w:val="pt-PT" w:bidi="he-IL"/>
        </w:rPr>
        <w:t>; por exemplo, em Espanha há indicações deste tipo (ex., 1/3 de jovens).</w:t>
      </w:r>
    </w:p>
    <w:p w14:paraId="129453DA" w14:textId="33A0D33E" w:rsidR="00695AB1" w:rsidRPr="000A799B" w:rsidRDefault="00695AB1"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No caso da Quinta Alegre os seus projetistas optaram pelas seguintes quantidades de unidades residenciais, apontadas no último documento referido: </w:t>
      </w:r>
    </w:p>
    <w:p w14:paraId="32BE2375"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No edifício principal desta Unidade, para além dos serviços previstos já referidos, acrescentou-se uma lavandaria self-service, um ginásio, um gabinete de estética e um restaurante/sala de refeições para uso de todos os residentes, este último também aberto ao público. (pg. 13)</w:t>
      </w:r>
    </w:p>
    <w:p w14:paraId="436304AA"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lastRenderedPageBreak/>
        <w:t xml:space="preserve">…  </w:t>
      </w:r>
      <w:r w:rsidRPr="00FA2F0E">
        <w:rPr>
          <w:rFonts w:ascii="Arial Narrow" w:hAnsi="Arial Narrow" w:cstheme="minorBidi"/>
          <w:b/>
          <w:bCs/>
          <w:i/>
          <w:iCs/>
          <w:sz w:val="22"/>
          <w:szCs w:val="22"/>
          <w:lang w:val="pt-PT"/>
        </w:rPr>
        <w:t>pretendeu-se criar um alojamento autónomo para pessoas de todas as idades</w:t>
      </w:r>
      <w:r w:rsidRPr="00FA2F0E">
        <w:rPr>
          <w:rFonts w:ascii="Arial Narrow" w:hAnsi="Arial Narrow" w:cstheme="minorBidi"/>
          <w:i/>
          <w:iCs/>
          <w:sz w:val="22"/>
          <w:szCs w:val="22"/>
          <w:lang w:val="pt-PT"/>
        </w:rPr>
        <w:t>. É constituída por 14 apartamentos, tendo por base a conceção das residências para estudantes. Cada espaço está dividido em áreas com usos distintos: quarto, instalação sanitária com acessibilidade para todos, espaço de estar com kitchenette equipada com equipamentos elétricos. (pg. 15)</w:t>
      </w:r>
    </w:p>
    <w:p w14:paraId="48B6BA56" w14:textId="77777777" w:rsidR="0019566E" w:rsidRPr="00FA2F0E" w:rsidRDefault="0019566E" w:rsidP="0019566E">
      <w:pPr>
        <w:spacing w:after="240"/>
        <w:ind w:left="709"/>
        <w:rPr>
          <w:rFonts w:ascii="Arial Narrow" w:hAnsi="Arial Narrow" w:cstheme="minorBidi"/>
          <w:i/>
          <w:iCs/>
          <w:sz w:val="22"/>
          <w:szCs w:val="22"/>
          <w:lang w:val="pt-PT"/>
        </w:rPr>
      </w:pPr>
      <w:r w:rsidRPr="00FA2F0E">
        <w:rPr>
          <w:rFonts w:ascii="Arial Narrow" w:hAnsi="Arial Narrow" w:cstheme="minorBidi"/>
          <w:i/>
          <w:iCs/>
          <w:sz w:val="22"/>
          <w:szCs w:val="22"/>
          <w:lang w:val="pt-PT"/>
        </w:rPr>
        <w:t xml:space="preserve">O conjunto dos </w:t>
      </w:r>
      <w:r w:rsidRPr="00FA2F0E">
        <w:rPr>
          <w:rFonts w:ascii="Arial Narrow" w:hAnsi="Arial Narrow" w:cstheme="minorBidi"/>
          <w:b/>
          <w:bCs/>
          <w:i/>
          <w:iCs/>
          <w:sz w:val="22"/>
          <w:szCs w:val="22"/>
          <w:lang w:val="pt-PT"/>
        </w:rPr>
        <w:t>dez apartamentos inseridos na Unidade Assistida e dos 14 apartamentos T0 da Unidade Residencial</w:t>
      </w:r>
      <w:r w:rsidRPr="00FA2F0E">
        <w:rPr>
          <w:rFonts w:ascii="Arial Narrow" w:hAnsi="Arial Narrow" w:cstheme="minorBidi"/>
          <w:i/>
          <w:iCs/>
          <w:sz w:val="22"/>
          <w:szCs w:val="22"/>
          <w:lang w:val="pt-PT"/>
        </w:rPr>
        <w:t xml:space="preserve"> tem um conceito de base inclusivo de arquitetura para todos. Estes apartamentos tanto podem ser utilizados por jovens estudantes quanto por casais de todas as idades e por seniores que pretendam viver na sua habitação. (pg. 18)</w:t>
      </w:r>
    </w:p>
    <w:p w14:paraId="082B025C" w14:textId="7EA19227"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Na prática nesta solução o idoso terá a opção entre quarto ou apartamento e o jovem também a deveria, talvez em pisos distintos; o que será sempre </w:t>
      </w:r>
      <w:r w:rsidR="00695AB1" w:rsidRPr="000A799B">
        <w:rPr>
          <w:rFonts w:ascii="Arial" w:hAnsi="Arial"/>
          <w:sz w:val="22"/>
          <w:szCs w:val="22"/>
          <w:lang w:val="pt-PT" w:bidi="he-IL"/>
        </w:rPr>
        <w:t xml:space="preserve">um </w:t>
      </w:r>
      <w:r w:rsidRPr="000A799B">
        <w:rPr>
          <w:rFonts w:ascii="Arial" w:hAnsi="Arial"/>
          <w:sz w:val="22"/>
          <w:szCs w:val="22"/>
          <w:lang w:val="pt-PT" w:bidi="he-IL"/>
        </w:rPr>
        <w:t>assunto positivamente discutível.</w:t>
      </w:r>
    </w:p>
    <w:p w14:paraId="750635B2" w14:textId="77777777" w:rsidR="0019566E" w:rsidRPr="000A799B" w:rsidRDefault="0019566E" w:rsidP="000A799B">
      <w:pPr>
        <w:spacing w:before="480" w:after="240"/>
        <w:rPr>
          <w:rFonts w:ascii="Arial" w:hAnsi="Arial"/>
          <w:b/>
          <w:i/>
          <w:iCs/>
          <w:color w:val="C00000"/>
          <w:kern w:val="28"/>
          <w:sz w:val="24"/>
          <w:szCs w:val="24"/>
          <w:lang w:val="pt-PT" w:eastAsia="pt-PT"/>
        </w:rPr>
      </w:pPr>
      <w:r w:rsidRPr="000A799B">
        <w:rPr>
          <w:rFonts w:ascii="Arial" w:hAnsi="Arial"/>
          <w:b/>
          <w:i/>
          <w:iCs/>
          <w:color w:val="C00000"/>
          <w:kern w:val="28"/>
          <w:sz w:val="24"/>
          <w:szCs w:val="24"/>
          <w:lang w:val="pt-PT" w:eastAsia="pt-PT"/>
        </w:rPr>
        <w:t>3. Um recente caso de referência em Espanha</w:t>
      </w:r>
    </w:p>
    <w:p w14:paraId="0A46E94D" w14:textId="23343CBD" w:rsidR="0019566E" w:rsidRPr="000A799B" w:rsidRDefault="0019566E" w:rsidP="0019566E">
      <w:pPr>
        <w:spacing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t xml:space="preserve">Aqui ao lado, em Espanha, estão um pouco mais avançados nestas matérias da intergeracionalidade residencial, embora ainda com intervenções recentemente concluídas, em obra e em projeto, destacando-se, desde já, como solução global o recente conjunto habitacional intergeracional </w:t>
      </w:r>
      <w:r w:rsidR="00695AB1" w:rsidRPr="000A799B">
        <w:rPr>
          <w:rFonts w:asciiTheme="minorBidi" w:hAnsiTheme="minorBidi" w:cstheme="minorBidi"/>
          <w:sz w:val="22"/>
          <w:szCs w:val="22"/>
          <w:lang w:val="pt-PT"/>
        </w:rPr>
        <w:t xml:space="preserve">e funcionalmente híbrido/misto, através da inserção de múltiplos equipamentos, </w:t>
      </w:r>
      <w:r w:rsidRPr="000A799B">
        <w:rPr>
          <w:rFonts w:asciiTheme="minorBidi" w:hAnsiTheme="minorBidi" w:cstheme="minorBidi"/>
          <w:sz w:val="22"/>
          <w:szCs w:val="22"/>
          <w:lang w:val="pt-PT"/>
        </w:rPr>
        <w:t xml:space="preserve">intitulado </w:t>
      </w:r>
      <w:proofErr w:type="spellStart"/>
      <w:r w:rsidRPr="000A799B">
        <w:rPr>
          <w:rFonts w:asciiTheme="minorBidi" w:hAnsiTheme="minorBidi" w:cstheme="minorBidi"/>
          <w:i/>
          <w:iCs/>
          <w:sz w:val="22"/>
          <w:szCs w:val="22"/>
          <w:lang w:val="pt-PT"/>
        </w:rPr>
        <w:t>Plaza</w:t>
      </w:r>
      <w:proofErr w:type="spellEnd"/>
      <w:r w:rsidRPr="000A799B">
        <w:rPr>
          <w:rFonts w:asciiTheme="minorBidi" w:hAnsiTheme="minorBidi" w:cstheme="minorBidi"/>
          <w:i/>
          <w:iCs/>
          <w:sz w:val="22"/>
          <w:szCs w:val="22"/>
          <w:lang w:val="pt-PT"/>
        </w:rPr>
        <w:t xml:space="preserve"> de </w:t>
      </w:r>
      <w:proofErr w:type="spellStart"/>
      <w:r w:rsidRPr="000A799B">
        <w:rPr>
          <w:rFonts w:asciiTheme="minorBidi" w:hAnsiTheme="minorBidi" w:cstheme="minorBidi"/>
          <w:i/>
          <w:iCs/>
          <w:sz w:val="22"/>
          <w:szCs w:val="22"/>
          <w:lang w:val="pt-PT"/>
        </w:rPr>
        <w:t>America</w:t>
      </w:r>
      <w:proofErr w:type="spellEnd"/>
      <w:r w:rsidRPr="000A799B">
        <w:rPr>
          <w:rFonts w:asciiTheme="minorBidi" w:hAnsiTheme="minorBidi" w:cstheme="minorBidi"/>
          <w:sz w:val="22"/>
          <w:szCs w:val="22"/>
          <w:lang w:val="pt-PT"/>
        </w:rPr>
        <w:t>, e promovido em Alicante pela respetiva municipalidade</w:t>
      </w:r>
      <w:r w:rsidR="00695AB1" w:rsidRPr="000A799B">
        <w:rPr>
          <w:rFonts w:asciiTheme="minorBidi" w:hAnsiTheme="minorBidi" w:cstheme="minorBidi"/>
          <w:sz w:val="22"/>
          <w:szCs w:val="22"/>
          <w:lang w:val="pt-PT"/>
        </w:rPr>
        <w:t xml:space="preserve">, tal como é apontado no documento, de diversos autores, que em seguida é citado e comentado, intitulado </w:t>
      </w:r>
      <w:r w:rsidR="00695AB1" w:rsidRPr="000A799B">
        <w:rPr>
          <w:rFonts w:asciiTheme="minorBidi" w:hAnsiTheme="minorBidi" w:cstheme="minorBidi"/>
          <w:i/>
          <w:iCs/>
          <w:sz w:val="22"/>
          <w:szCs w:val="22"/>
          <w:lang w:val="pt-PT"/>
        </w:rPr>
        <w:t xml:space="preserve">Project </w:t>
      </w:r>
      <w:proofErr w:type="spellStart"/>
      <w:r w:rsidR="00695AB1" w:rsidRPr="000A799B">
        <w:rPr>
          <w:rFonts w:asciiTheme="minorBidi" w:hAnsiTheme="minorBidi" w:cstheme="minorBidi"/>
          <w:i/>
          <w:iCs/>
          <w:sz w:val="22"/>
          <w:szCs w:val="22"/>
          <w:lang w:val="pt-PT"/>
        </w:rPr>
        <w:t>title</w:t>
      </w:r>
      <w:proofErr w:type="spellEnd"/>
      <w:r w:rsidR="00695AB1" w:rsidRPr="000A799B">
        <w:rPr>
          <w:rFonts w:asciiTheme="minorBidi" w:hAnsiTheme="minorBidi" w:cstheme="minorBidi"/>
          <w:i/>
          <w:iCs/>
          <w:sz w:val="22"/>
          <w:szCs w:val="22"/>
          <w:lang w:val="pt-PT"/>
        </w:rPr>
        <w:t xml:space="preserve">: </w:t>
      </w:r>
      <w:proofErr w:type="spellStart"/>
      <w:r w:rsidR="00695AB1" w:rsidRPr="000A799B">
        <w:rPr>
          <w:rFonts w:asciiTheme="minorBidi" w:hAnsiTheme="minorBidi" w:cstheme="minorBidi"/>
          <w:i/>
          <w:iCs/>
          <w:sz w:val="22"/>
          <w:szCs w:val="22"/>
          <w:lang w:val="pt-PT"/>
        </w:rPr>
        <w:t>Intergenerational</w:t>
      </w:r>
      <w:proofErr w:type="spellEnd"/>
      <w:r w:rsidR="00695AB1" w:rsidRPr="000A799B">
        <w:rPr>
          <w:rFonts w:asciiTheme="minorBidi" w:hAnsiTheme="minorBidi" w:cstheme="minorBidi"/>
          <w:i/>
          <w:iCs/>
          <w:sz w:val="22"/>
          <w:szCs w:val="22"/>
          <w:lang w:val="pt-PT"/>
        </w:rPr>
        <w:t xml:space="preserve"> </w:t>
      </w:r>
      <w:proofErr w:type="spellStart"/>
      <w:r w:rsidR="00695AB1" w:rsidRPr="000A799B">
        <w:rPr>
          <w:rFonts w:asciiTheme="minorBidi" w:hAnsiTheme="minorBidi" w:cstheme="minorBidi"/>
          <w:i/>
          <w:iCs/>
          <w:sz w:val="22"/>
          <w:szCs w:val="22"/>
          <w:lang w:val="pt-PT"/>
        </w:rPr>
        <w:t>housing</w:t>
      </w:r>
      <w:proofErr w:type="spellEnd"/>
      <w:r w:rsidR="00695AB1" w:rsidRPr="000A799B">
        <w:rPr>
          <w:rFonts w:asciiTheme="minorBidi" w:hAnsiTheme="minorBidi" w:cstheme="minorBidi"/>
          <w:i/>
          <w:iCs/>
          <w:sz w:val="22"/>
          <w:szCs w:val="22"/>
          <w:lang w:val="pt-PT"/>
        </w:rPr>
        <w:t xml:space="preserve"> “</w:t>
      </w:r>
      <w:proofErr w:type="spellStart"/>
      <w:r w:rsidR="00695AB1" w:rsidRPr="000A799B">
        <w:rPr>
          <w:rFonts w:asciiTheme="minorBidi" w:hAnsiTheme="minorBidi" w:cstheme="minorBidi"/>
          <w:i/>
          <w:iCs/>
          <w:sz w:val="22"/>
          <w:szCs w:val="22"/>
          <w:lang w:val="pt-PT"/>
        </w:rPr>
        <w:t>Plaza</w:t>
      </w:r>
      <w:proofErr w:type="spellEnd"/>
      <w:r w:rsidR="00695AB1" w:rsidRPr="000A799B">
        <w:rPr>
          <w:rFonts w:asciiTheme="minorBidi" w:hAnsiTheme="minorBidi" w:cstheme="minorBidi"/>
          <w:i/>
          <w:iCs/>
          <w:sz w:val="22"/>
          <w:szCs w:val="22"/>
          <w:lang w:val="pt-PT"/>
        </w:rPr>
        <w:t xml:space="preserve"> de </w:t>
      </w:r>
      <w:proofErr w:type="spellStart"/>
      <w:r w:rsidR="00695AB1" w:rsidRPr="000A799B">
        <w:rPr>
          <w:rFonts w:asciiTheme="minorBidi" w:hAnsiTheme="minorBidi" w:cstheme="minorBidi"/>
          <w:i/>
          <w:iCs/>
          <w:sz w:val="22"/>
          <w:szCs w:val="22"/>
          <w:lang w:val="pt-PT"/>
        </w:rPr>
        <w:t>America</w:t>
      </w:r>
      <w:proofErr w:type="spellEnd"/>
      <w:r w:rsidR="00695AB1" w:rsidRPr="000A799B">
        <w:rPr>
          <w:rFonts w:asciiTheme="minorBidi" w:hAnsiTheme="minorBidi" w:cstheme="minorBidi"/>
          <w:i/>
          <w:iCs/>
          <w:sz w:val="22"/>
          <w:szCs w:val="22"/>
          <w:lang w:val="pt-PT"/>
        </w:rPr>
        <w:t xml:space="preserve">”, </w:t>
      </w:r>
      <w:proofErr w:type="spellStart"/>
      <w:r w:rsidR="00695AB1" w:rsidRPr="000A799B">
        <w:rPr>
          <w:rFonts w:asciiTheme="minorBidi" w:hAnsiTheme="minorBidi" w:cstheme="minorBidi"/>
          <w:i/>
          <w:iCs/>
          <w:sz w:val="22"/>
          <w:szCs w:val="22"/>
          <w:lang w:val="pt-PT"/>
        </w:rPr>
        <w:t>Ayuntamento</w:t>
      </w:r>
      <w:proofErr w:type="spellEnd"/>
      <w:r w:rsidR="00695AB1" w:rsidRPr="000A799B">
        <w:rPr>
          <w:rFonts w:asciiTheme="minorBidi" w:hAnsiTheme="minorBidi" w:cstheme="minorBidi"/>
          <w:i/>
          <w:iCs/>
          <w:sz w:val="22"/>
          <w:szCs w:val="22"/>
          <w:lang w:val="pt-PT"/>
        </w:rPr>
        <w:t xml:space="preserve"> de Alicante</w:t>
      </w:r>
      <w:r w:rsidRPr="000A799B">
        <w:rPr>
          <w:rFonts w:asciiTheme="minorBidi" w:hAnsiTheme="minorBidi" w:cstheme="minorBidi"/>
          <w:sz w:val="22"/>
          <w:szCs w:val="22"/>
          <w:lang w:val="pt-PT"/>
        </w:rPr>
        <w:t xml:space="preserve">. </w:t>
      </w:r>
      <w:r w:rsidR="006644A5" w:rsidRPr="000A799B">
        <w:rPr>
          <w:rStyle w:val="Refdenotaderodap"/>
          <w:rFonts w:asciiTheme="minorBidi" w:hAnsiTheme="minorBidi" w:cstheme="minorBidi"/>
          <w:sz w:val="22"/>
          <w:szCs w:val="22"/>
          <w:lang w:val="pt-PT"/>
        </w:rPr>
        <w:footnoteReference w:id="5"/>
      </w:r>
    </w:p>
    <w:p w14:paraId="5D70D75C" w14:textId="5A987AD4" w:rsidR="0019566E" w:rsidRPr="000A799B" w:rsidRDefault="0019566E" w:rsidP="0019566E">
      <w:pPr>
        <w:spacing w:after="240" w:line="360" w:lineRule="exact"/>
        <w:rPr>
          <w:rFonts w:asciiTheme="minorBidi" w:hAnsiTheme="minorBidi" w:cstheme="minorBidi"/>
          <w:sz w:val="22"/>
          <w:szCs w:val="22"/>
          <w:lang w:val="pt-PT"/>
        </w:rPr>
      </w:pPr>
      <w:r w:rsidRPr="000A799B">
        <w:rPr>
          <w:rFonts w:asciiTheme="minorBidi" w:hAnsiTheme="minorBidi" w:cstheme="minorBidi"/>
          <w:sz w:val="22"/>
          <w:szCs w:val="22"/>
          <w:lang w:val="pt-PT"/>
        </w:rPr>
        <w:t xml:space="preserve">O programa global da </w:t>
      </w:r>
      <w:proofErr w:type="spellStart"/>
      <w:r w:rsidRPr="000A799B">
        <w:rPr>
          <w:rFonts w:asciiTheme="minorBidi" w:hAnsiTheme="minorBidi" w:cstheme="minorBidi"/>
          <w:i/>
          <w:iCs/>
          <w:sz w:val="22"/>
          <w:szCs w:val="22"/>
          <w:lang w:val="pt-PT"/>
        </w:rPr>
        <w:t>Plaza</w:t>
      </w:r>
      <w:proofErr w:type="spellEnd"/>
      <w:r w:rsidRPr="000A799B">
        <w:rPr>
          <w:rFonts w:asciiTheme="minorBidi" w:hAnsiTheme="minorBidi" w:cstheme="minorBidi"/>
          <w:i/>
          <w:iCs/>
          <w:sz w:val="22"/>
          <w:szCs w:val="22"/>
          <w:lang w:val="pt-PT"/>
        </w:rPr>
        <w:t xml:space="preserve"> de </w:t>
      </w:r>
      <w:proofErr w:type="spellStart"/>
      <w:r w:rsidRPr="000A799B">
        <w:rPr>
          <w:rFonts w:asciiTheme="minorBidi" w:hAnsiTheme="minorBidi" w:cstheme="minorBidi"/>
          <w:i/>
          <w:iCs/>
          <w:sz w:val="22"/>
          <w:szCs w:val="22"/>
          <w:lang w:val="pt-PT"/>
        </w:rPr>
        <w:t>America</w:t>
      </w:r>
      <w:proofErr w:type="spellEnd"/>
      <w:r w:rsidRPr="000A799B">
        <w:rPr>
          <w:rFonts w:asciiTheme="minorBidi" w:hAnsiTheme="minorBidi" w:cstheme="minorBidi"/>
          <w:i/>
          <w:iCs/>
          <w:sz w:val="22"/>
          <w:szCs w:val="22"/>
          <w:lang w:val="pt-PT"/>
        </w:rPr>
        <w:t xml:space="preserve"> </w:t>
      </w:r>
      <w:r w:rsidRPr="000A799B">
        <w:rPr>
          <w:rFonts w:asciiTheme="minorBidi" w:hAnsiTheme="minorBidi" w:cstheme="minorBidi"/>
          <w:sz w:val="22"/>
          <w:szCs w:val="22"/>
          <w:lang w:val="pt-PT"/>
        </w:rPr>
        <w:t>integra e associa em diferentes níveis: (i) 72 pequenas habitações intergeracionais , (</w:t>
      </w:r>
      <w:proofErr w:type="spellStart"/>
      <w:r w:rsidRPr="000A799B">
        <w:rPr>
          <w:rFonts w:asciiTheme="minorBidi" w:hAnsiTheme="minorBidi" w:cstheme="minorBidi"/>
          <w:sz w:val="22"/>
          <w:szCs w:val="22"/>
          <w:lang w:val="pt-PT"/>
        </w:rPr>
        <w:t>ii</w:t>
      </w:r>
      <w:proofErr w:type="spellEnd"/>
      <w:r w:rsidRPr="000A799B">
        <w:rPr>
          <w:rFonts w:asciiTheme="minorBidi" w:hAnsiTheme="minorBidi" w:cstheme="minorBidi"/>
          <w:sz w:val="22"/>
          <w:szCs w:val="22"/>
          <w:lang w:val="pt-PT"/>
        </w:rPr>
        <w:t>) um diversificado conjunto de espaços e serviços comuns,  (</w:t>
      </w:r>
      <w:proofErr w:type="spellStart"/>
      <w:r w:rsidRPr="000A799B">
        <w:rPr>
          <w:rFonts w:asciiTheme="minorBidi" w:hAnsiTheme="minorBidi" w:cstheme="minorBidi"/>
          <w:sz w:val="22"/>
          <w:szCs w:val="22"/>
          <w:lang w:val="pt-PT"/>
        </w:rPr>
        <w:t>iii</w:t>
      </w:r>
      <w:proofErr w:type="spellEnd"/>
      <w:r w:rsidRPr="000A799B">
        <w:rPr>
          <w:rFonts w:asciiTheme="minorBidi" w:hAnsiTheme="minorBidi" w:cstheme="minorBidi"/>
          <w:sz w:val="22"/>
          <w:szCs w:val="22"/>
          <w:lang w:val="pt-PT"/>
        </w:rPr>
        <w:t>) um centro de saúde,(</w:t>
      </w:r>
      <w:proofErr w:type="spellStart"/>
      <w:r w:rsidRPr="000A799B">
        <w:rPr>
          <w:rFonts w:asciiTheme="minorBidi" w:hAnsiTheme="minorBidi" w:cstheme="minorBidi"/>
          <w:sz w:val="22"/>
          <w:szCs w:val="22"/>
          <w:lang w:val="pt-PT"/>
        </w:rPr>
        <w:t>iii</w:t>
      </w:r>
      <w:proofErr w:type="spellEnd"/>
      <w:r w:rsidRPr="000A799B">
        <w:rPr>
          <w:rFonts w:asciiTheme="minorBidi" w:hAnsiTheme="minorBidi" w:cstheme="minorBidi"/>
          <w:sz w:val="22"/>
          <w:szCs w:val="22"/>
          <w:lang w:val="pt-PT"/>
        </w:rPr>
        <w:t>)  um centro de apoio diário aos idosos e (</w:t>
      </w:r>
      <w:proofErr w:type="spellStart"/>
      <w:r w:rsidRPr="000A799B">
        <w:rPr>
          <w:rFonts w:asciiTheme="minorBidi" w:hAnsiTheme="minorBidi" w:cstheme="minorBidi"/>
          <w:sz w:val="22"/>
          <w:szCs w:val="22"/>
          <w:lang w:val="pt-PT"/>
        </w:rPr>
        <w:t>iv</w:t>
      </w:r>
      <w:proofErr w:type="spellEnd"/>
      <w:r w:rsidRPr="000A799B">
        <w:rPr>
          <w:rFonts w:asciiTheme="minorBidi" w:hAnsiTheme="minorBidi" w:cstheme="minorBidi"/>
          <w:sz w:val="22"/>
          <w:szCs w:val="22"/>
          <w:lang w:val="pt-PT"/>
        </w:rPr>
        <w:t>) um estacionamento subterrâneo</w:t>
      </w:r>
      <w:r w:rsidR="00695AB1" w:rsidRPr="000A799B">
        <w:rPr>
          <w:rFonts w:asciiTheme="minorBidi" w:hAnsiTheme="minorBidi" w:cstheme="minorBidi"/>
          <w:sz w:val="22"/>
          <w:szCs w:val="22"/>
          <w:lang w:val="pt-PT"/>
        </w:rPr>
        <w:t>; tal como se regista no referido documento</w:t>
      </w:r>
      <w:r w:rsidRPr="000A799B">
        <w:rPr>
          <w:rFonts w:asciiTheme="minorBidi" w:hAnsiTheme="minorBidi" w:cstheme="minorBidi"/>
          <w:sz w:val="22"/>
          <w:szCs w:val="22"/>
          <w:lang w:val="pt-PT"/>
        </w:rPr>
        <w:t>. (pg. 16)</w:t>
      </w:r>
    </w:p>
    <w:p w14:paraId="4D02BA97" w14:textId="27B69B92"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Salienta-se que esta intervenção integra um amplo programa municipal de apoio à habitação para idosos, em soluções “multigeracionais” construídas em terrenos municipais, complementadas por serviços locais de saúde e lazer para os habitantes, visando-se uma vivência dos idosos independente e feliz, apoiada, voluntariamente, mas de forma bem enquadrada. por jovens adultos, que aí também vivem</w:t>
      </w:r>
      <w:r w:rsidR="00695AB1" w:rsidRPr="000A799B">
        <w:rPr>
          <w:rFonts w:ascii="Arial" w:hAnsi="Arial"/>
          <w:sz w:val="22"/>
          <w:szCs w:val="22"/>
          <w:lang w:val="pt-PT" w:bidi="he-IL"/>
        </w:rPr>
        <w:t>; aspetos estes salientados no documento que está a ser referido:</w:t>
      </w:r>
      <w:r w:rsidRPr="000A799B">
        <w:rPr>
          <w:rFonts w:ascii="Arial" w:hAnsi="Arial"/>
          <w:sz w:val="22"/>
          <w:szCs w:val="22"/>
          <w:lang w:val="pt-PT" w:bidi="he-IL"/>
        </w:rPr>
        <w:t xml:space="preserve"> (pg. 16)</w:t>
      </w:r>
      <w:r w:rsidR="00695AB1" w:rsidRPr="000A799B">
        <w:rPr>
          <w:rFonts w:ascii="Arial" w:hAnsi="Arial"/>
          <w:sz w:val="22"/>
          <w:szCs w:val="22"/>
          <w:lang w:val="pt-PT" w:bidi="he-IL"/>
        </w:rPr>
        <w:t xml:space="preserve"> (negrito nosso)</w:t>
      </w:r>
    </w:p>
    <w:p w14:paraId="7CBD0858" w14:textId="77777777" w:rsidR="0019566E" w:rsidRPr="002E4377" w:rsidRDefault="0019566E" w:rsidP="0019566E">
      <w:pPr>
        <w:spacing w:after="240"/>
        <w:ind w:left="709"/>
        <w:rPr>
          <w:rFonts w:asciiTheme="minorBidi" w:hAnsiTheme="minorBidi" w:cstheme="minorBidi"/>
          <w:i/>
          <w:iCs/>
          <w:sz w:val="24"/>
          <w:szCs w:val="24"/>
          <w:lang w:val="pt-PT"/>
        </w:rPr>
      </w:pPr>
      <w:r w:rsidRPr="00695AB1">
        <w:rPr>
          <w:rFonts w:asciiTheme="minorBidi" w:hAnsiTheme="minorBidi" w:cstheme="minorBidi"/>
          <w:b/>
          <w:bCs/>
          <w:i/>
          <w:iCs/>
          <w:sz w:val="24"/>
          <w:szCs w:val="24"/>
        </w:rPr>
        <w:lastRenderedPageBreak/>
        <w:t xml:space="preserve">… Young people are involved on a voluntary basis in the communal </w:t>
      </w:r>
      <w:proofErr w:type="spellStart"/>
      <w:r w:rsidRPr="00695AB1">
        <w:rPr>
          <w:rFonts w:asciiTheme="minorBidi" w:hAnsiTheme="minorBidi" w:cstheme="minorBidi"/>
          <w:b/>
          <w:bCs/>
          <w:i/>
          <w:iCs/>
          <w:sz w:val="24"/>
          <w:szCs w:val="24"/>
        </w:rPr>
        <w:t>organisation</w:t>
      </w:r>
      <w:proofErr w:type="spellEnd"/>
      <w:r w:rsidRPr="00695AB1">
        <w:rPr>
          <w:rFonts w:asciiTheme="minorBidi" w:hAnsiTheme="minorBidi" w:cstheme="minorBidi"/>
          <w:b/>
          <w:bCs/>
          <w:i/>
          <w:iCs/>
          <w:sz w:val="24"/>
          <w:szCs w:val="24"/>
        </w:rPr>
        <w:t xml:space="preserve"> of everyday life</w:t>
      </w:r>
      <w:r w:rsidRPr="0027138B">
        <w:rPr>
          <w:rFonts w:asciiTheme="minorBidi" w:hAnsiTheme="minorBidi" w:cstheme="minorBidi"/>
          <w:i/>
          <w:iCs/>
          <w:sz w:val="24"/>
          <w:szCs w:val="24"/>
        </w:rPr>
        <w:t xml:space="preserve"> in the buildings and </w:t>
      </w:r>
      <w:proofErr w:type="spellStart"/>
      <w:r w:rsidRPr="0027138B">
        <w:rPr>
          <w:rFonts w:asciiTheme="minorBidi" w:hAnsiTheme="minorBidi" w:cstheme="minorBidi"/>
          <w:i/>
          <w:iCs/>
          <w:sz w:val="24"/>
          <w:szCs w:val="24"/>
        </w:rPr>
        <w:t>neighbourhood</w:t>
      </w:r>
      <w:proofErr w:type="spellEnd"/>
      <w:r w:rsidRPr="0027138B">
        <w:rPr>
          <w:rFonts w:asciiTheme="minorBidi" w:hAnsiTheme="minorBidi" w:cstheme="minorBidi"/>
          <w:i/>
          <w:iCs/>
          <w:sz w:val="24"/>
          <w:szCs w:val="24"/>
        </w:rPr>
        <w:t xml:space="preserve">, and </w:t>
      </w:r>
      <w:r w:rsidRPr="00695AB1">
        <w:rPr>
          <w:rFonts w:asciiTheme="minorBidi" w:hAnsiTheme="minorBidi" w:cstheme="minorBidi"/>
          <w:b/>
          <w:bCs/>
          <w:i/>
          <w:iCs/>
          <w:sz w:val="24"/>
          <w:szCs w:val="24"/>
        </w:rPr>
        <w:t>in particular cultural and recreational activities which take place in communal spaces.</w:t>
      </w:r>
      <w:r w:rsidRPr="0027138B">
        <w:rPr>
          <w:rFonts w:asciiTheme="minorBidi" w:hAnsiTheme="minorBidi" w:cstheme="minorBidi"/>
          <w:i/>
          <w:iCs/>
          <w:sz w:val="24"/>
          <w:szCs w:val="24"/>
        </w:rPr>
        <w:t xml:space="preserve"> On the basis of a ‘good </w:t>
      </w:r>
      <w:proofErr w:type="spellStart"/>
      <w:r w:rsidRPr="0027138B">
        <w:rPr>
          <w:rFonts w:asciiTheme="minorBidi" w:hAnsiTheme="minorBidi" w:cstheme="minorBidi"/>
          <w:i/>
          <w:iCs/>
          <w:sz w:val="24"/>
          <w:szCs w:val="24"/>
        </w:rPr>
        <w:t>neighbour’s</w:t>
      </w:r>
      <w:proofErr w:type="spellEnd"/>
      <w:r w:rsidRPr="0027138B">
        <w:rPr>
          <w:rFonts w:asciiTheme="minorBidi" w:hAnsiTheme="minorBidi" w:cstheme="minorBidi"/>
          <w:i/>
          <w:iCs/>
          <w:sz w:val="24"/>
          <w:szCs w:val="24"/>
        </w:rPr>
        <w:t xml:space="preserve"> agreement’, </w:t>
      </w:r>
      <w:r w:rsidRPr="00695AB1">
        <w:rPr>
          <w:rFonts w:asciiTheme="minorBidi" w:hAnsiTheme="minorBidi" w:cstheme="minorBidi"/>
          <w:b/>
          <w:bCs/>
          <w:i/>
          <w:iCs/>
          <w:sz w:val="24"/>
          <w:szCs w:val="24"/>
        </w:rPr>
        <w:t>each young person is in charge of taking care of four older people</w:t>
      </w:r>
      <w:r>
        <w:rPr>
          <w:rFonts w:asciiTheme="minorBidi" w:hAnsiTheme="minorBidi" w:cstheme="minorBidi"/>
          <w:i/>
          <w:iCs/>
          <w:sz w:val="24"/>
          <w:szCs w:val="24"/>
        </w:rPr>
        <w:t xml:space="preserve">. </w:t>
      </w:r>
      <w:r w:rsidRPr="002E4377">
        <w:rPr>
          <w:rFonts w:asciiTheme="minorBidi" w:hAnsiTheme="minorBidi" w:cstheme="minorBidi"/>
          <w:i/>
          <w:iCs/>
          <w:sz w:val="24"/>
          <w:szCs w:val="24"/>
          <w:lang w:val="pt-PT"/>
        </w:rPr>
        <w:t>(pg. 16)</w:t>
      </w:r>
    </w:p>
    <w:p w14:paraId="7AF621D5" w14:textId="2957DFF1"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A intervenção enquadra-se no âmbito da promoção de Habitação de </w:t>
      </w:r>
      <w:r w:rsidR="000A799B" w:rsidRPr="000A799B">
        <w:rPr>
          <w:rFonts w:ascii="Arial" w:hAnsi="Arial"/>
          <w:sz w:val="22"/>
          <w:szCs w:val="22"/>
          <w:lang w:val="pt-PT" w:bidi="he-IL"/>
        </w:rPr>
        <w:t>Interesse</w:t>
      </w:r>
      <w:r w:rsidRPr="000A799B">
        <w:rPr>
          <w:rFonts w:ascii="Arial" w:hAnsi="Arial"/>
          <w:sz w:val="22"/>
          <w:szCs w:val="22"/>
          <w:lang w:val="pt-PT" w:bidi="he-IL"/>
        </w:rPr>
        <w:t xml:space="preserve"> Social para arrendamento “social”, destinando-se a pessoas com reduzidos rendimentos.</w:t>
      </w:r>
    </w:p>
    <w:p w14:paraId="4F7CF0F9" w14:textId="72D6A591" w:rsidR="0019566E" w:rsidRPr="000A799B" w:rsidRDefault="0019566E" w:rsidP="000A799B">
      <w:pPr>
        <w:spacing w:before="120" w:after="240" w:line="360" w:lineRule="exact"/>
        <w:rPr>
          <w:rFonts w:ascii="Arial" w:hAnsi="Arial"/>
          <w:sz w:val="22"/>
          <w:szCs w:val="22"/>
          <w:lang w:val="pt-PT" w:bidi="he-IL"/>
        </w:rPr>
      </w:pPr>
      <w:r w:rsidRPr="000A799B">
        <w:rPr>
          <w:rFonts w:ascii="Arial" w:hAnsi="Arial"/>
          <w:sz w:val="22"/>
          <w:szCs w:val="22"/>
          <w:lang w:val="pt-PT" w:bidi="he-IL"/>
        </w:rPr>
        <w:t xml:space="preserve">Os equipamentos de apoio de saúde integrados no </w:t>
      </w:r>
      <w:proofErr w:type="spellStart"/>
      <w:r w:rsidRPr="000A799B">
        <w:rPr>
          <w:rFonts w:ascii="Arial" w:hAnsi="Arial"/>
          <w:sz w:val="22"/>
          <w:szCs w:val="22"/>
          <w:lang w:val="pt-PT" w:bidi="he-IL"/>
        </w:rPr>
        <w:t>eifício</w:t>
      </w:r>
      <w:proofErr w:type="spellEnd"/>
      <w:r w:rsidRPr="000A799B">
        <w:rPr>
          <w:rFonts w:ascii="Arial" w:hAnsi="Arial"/>
          <w:sz w:val="22"/>
          <w:szCs w:val="22"/>
          <w:lang w:val="pt-PT" w:bidi="he-IL"/>
        </w:rPr>
        <w:t xml:space="preserve"> servem todos os habitantes da vizinhança e existem diversos serviços com gestão própria </w:t>
      </w:r>
      <w:r w:rsidR="00695AB1" w:rsidRPr="000A799B">
        <w:rPr>
          <w:rFonts w:ascii="Arial" w:hAnsi="Arial"/>
          <w:sz w:val="22"/>
          <w:szCs w:val="22"/>
          <w:lang w:val="pt-PT" w:bidi="he-IL"/>
        </w:rPr>
        <w:t>independente</w:t>
      </w:r>
      <w:r w:rsidRPr="000A799B">
        <w:rPr>
          <w:rFonts w:ascii="Arial" w:hAnsi="Arial"/>
          <w:sz w:val="22"/>
          <w:szCs w:val="22"/>
          <w:lang w:val="pt-PT" w:bidi="he-IL"/>
        </w:rPr>
        <w:t xml:space="preserve"> (ex., estacionamento, ginásio, etc.), que contribuem para a boa integração e sustentabilidade da intervenção</w:t>
      </w:r>
      <w:r w:rsidR="00695AB1" w:rsidRPr="000A799B">
        <w:rPr>
          <w:rFonts w:ascii="Arial" w:hAnsi="Arial"/>
          <w:sz w:val="22"/>
          <w:szCs w:val="22"/>
          <w:lang w:val="pt-PT" w:bidi="he-IL"/>
        </w:rPr>
        <w:t>; tal como se aponta no documento que está a ser referido:</w:t>
      </w:r>
    </w:p>
    <w:p w14:paraId="07355F65" w14:textId="77777777" w:rsidR="0019566E" w:rsidRPr="0049588C" w:rsidRDefault="0019566E" w:rsidP="0019566E">
      <w:pPr>
        <w:spacing w:after="240"/>
        <w:ind w:left="709"/>
        <w:rPr>
          <w:rFonts w:asciiTheme="minorBidi" w:hAnsiTheme="minorBidi" w:cstheme="minorBidi"/>
          <w:b/>
          <w:bCs/>
          <w:i/>
          <w:iCs/>
          <w:sz w:val="24"/>
          <w:szCs w:val="24"/>
        </w:rPr>
      </w:pPr>
      <w:r w:rsidRPr="0049588C">
        <w:rPr>
          <w:rFonts w:asciiTheme="minorBidi" w:hAnsiTheme="minorBidi" w:cstheme="minorBidi"/>
          <w:b/>
          <w:bCs/>
          <w:i/>
          <w:iCs/>
          <w:sz w:val="24"/>
          <w:szCs w:val="24"/>
        </w:rPr>
        <w:t>Residents of the project are people below a certain income, and the apartments are rented as social dwellings (</w:t>
      </w:r>
      <w:proofErr w:type="spellStart"/>
      <w:r w:rsidRPr="0049588C">
        <w:rPr>
          <w:rFonts w:asciiTheme="minorBidi" w:hAnsiTheme="minorBidi" w:cstheme="minorBidi"/>
          <w:b/>
          <w:bCs/>
          <w:i/>
          <w:iCs/>
          <w:sz w:val="24"/>
          <w:szCs w:val="24"/>
        </w:rPr>
        <w:t>vivienda</w:t>
      </w:r>
      <w:proofErr w:type="spellEnd"/>
      <w:r w:rsidRPr="0049588C">
        <w:rPr>
          <w:rFonts w:asciiTheme="minorBidi" w:hAnsiTheme="minorBidi" w:cstheme="minorBidi"/>
          <w:b/>
          <w:bCs/>
          <w:i/>
          <w:iCs/>
          <w:sz w:val="24"/>
          <w:szCs w:val="24"/>
        </w:rPr>
        <w:t xml:space="preserve"> de </w:t>
      </w:r>
      <w:proofErr w:type="spellStart"/>
      <w:r w:rsidRPr="0049588C">
        <w:rPr>
          <w:rFonts w:asciiTheme="minorBidi" w:hAnsiTheme="minorBidi" w:cstheme="minorBidi"/>
          <w:b/>
          <w:bCs/>
          <w:i/>
          <w:iCs/>
          <w:sz w:val="24"/>
          <w:szCs w:val="24"/>
        </w:rPr>
        <w:t>proteccion</w:t>
      </w:r>
      <w:proofErr w:type="spellEnd"/>
      <w:r w:rsidRPr="0049588C">
        <w:rPr>
          <w:rFonts w:asciiTheme="minorBidi" w:hAnsiTheme="minorBidi" w:cstheme="minorBidi"/>
          <w:b/>
          <w:bCs/>
          <w:i/>
          <w:iCs/>
          <w:sz w:val="24"/>
          <w:szCs w:val="24"/>
        </w:rPr>
        <w:t xml:space="preserve"> publica or VPO), at very affordable rents. </w:t>
      </w:r>
    </w:p>
    <w:p w14:paraId="25995E7D" w14:textId="77777777" w:rsidR="0019566E" w:rsidRPr="00F5173E" w:rsidRDefault="0019566E" w:rsidP="0019566E">
      <w:pPr>
        <w:spacing w:after="240"/>
        <w:ind w:left="709"/>
        <w:rPr>
          <w:rFonts w:asciiTheme="minorBidi" w:hAnsiTheme="minorBidi" w:cstheme="minorBidi"/>
          <w:b/>
          <w:bCs/>
          <w:i/>
          <w:iCs/>
          <w:sz w:val="24"/>
          <w:szCs w:val="24"/>
        </w:rPr>
      </w:pPr>
      <w:r w:rsidRPr="0027138B">
        <w:rPr>
          <w:rFonts w:asciiTheme="minorBidi" w:hAnsiTheme="minorBidi" w:cstheme="minorBidi"/>
          <w:i/>
          <w:iCs/>
          <w:sz w:val="24"/>
          <w:szCs w:val="24"/>
        </w:rPr>
        <w:t xml:space="preserve">Wide spaces are dedicated to communal services (library, computer </w:t>
      </w:r>
      <w:proofErr w:type="spellStart"/>
      <w:r w:rsidRPr="0027138B">
        <w:rPr>
          <w:rFonts w:asciiTheme="minorBidi" w:hAnsiTheme="minorBidi" w:cstheme="minorBidi"/>
          <w:i/>
          <w:iCs/>
          <w:sz w:val="24"/>
          <w:szCs w:val="24"/>
        </w:rPr>
        <w:t>centre</w:t>
      </w:r>
      <w:proofErr w:type="spellEnd"/>
      <w:r w:rsidRPr="0027138B">
        <w:rPr>
          <w:rFonts w:asciiTheme="minorBidi" w:hAnsiTheme="minorBidi" w:cstheme="minorBidi"/>
          <w:i/>
          <w:iCs/>
          <w:sz w:val="24"/>
          <w:szCs w:val="24"/>
        </w:rPr>
        <w:t xml:space="preserve">, areas for social events and workshops, vegetables gardens and laundry), and </w:t>
      </w:r>
      <w:r w:rsidRPr="00F5173E">
        <w:rPr>
          <w:rFonts w:asciiTheme="minorBidi" w:hAnsiTheme="minorBidi" w:cstheme="minorBidi"/>
          <w:b/>
          <w:bCs/>
          <w:i/>
          <w:iCs/>
          <w:sz w:val="24"/>
          <w:szCs w:val="24"/>
        </w:rPr>
        <w:t xml:space="preserve">the project comprises also a health care </w:t>
      </w:r>
      <w:proofErr w:type="spellStart"/>
      <w:r w:rsidRPr="00F5173E">
        <w:rPr>
          <w:rFonts w:asciiTheme="minorBidi" w:hAnsiTheme="minorBidi" w:cstheme="minorBidi"/>
          <w:b/>
          <w:bCs/>
          <w:i/>
          <w:iCs/>
          <w:sz w:val="24"/>
          <w:szCs w:val="24"/>
        </w:rPr>
        <w:t>centre</w:t>
      </w:r>
      <w:proofErr w:type="spellEnd"/>
      <w:r w:rsidRPr="00F5173E">
        <w:rPr>
          <w:rFonts w:asciiTheme="minorBidi" w:hAnsiTheme="minorBidi" w:cstheme="minorBidi"/>
          <w:b/>
          <w:bCs/>
          <w:i/>
          <w:iCs/>
          <w:sz w:val="24"/>
          <w:szCs w:val="24"/>
        </w:rPr>
        <w:t xml:space="preserve">, as well as a day </w:t>
      </w:r>
      <w:proofErr w:type="spellStart"/>
      <w:r w:rsidRPr="00F5173E">
        <w:rPr>
          <w:rFonts w:asciiTheme="minorBidi" w:hAnsiTheme="minorBidi" w:cstheme="minorBidi"/>
          <w:b/>
          <w:bCs/>
          <w:i/>
          <w:iCs/>
          <w:sz w:val="24"/>
          <w:szCs w:val="24"/>
        </w:rPr>
        <w:t>centre</w:t>
      </w:r>
      <w:proofErr w:type="spellEnd"/>
      <w:r w:rsidRPr="00F5173E">
        <w:rPr>
          <w:rFonts w:asciiTheme="minorBidi" w:hAnsiTheme="minorBidi" w:cstheme="minorBidi"/>
          <w:b/>
          <w:bCs/>
          <w:i/>
          <w:iCs/>
          <w:sz w:val="24"/>
          <w:szCs w:val="24"/>
        </w:rPr>
        <w:t xml:space="preserve"> located on the premises of the project but open to all inhabitants in the quarter.</w:t>
      </w:r>
    </w:p>
    <w:p w14:paraId="07CAAF1D" w14:textId="77777777" w:rsidR="0019566E" w:rsidRPr="002A2346" w:rsidRDefault="0019566E" w:rsidP="0019566E">
      <w:pPr>
        <w:spacing w:after="240"/>
        <w:ind w:left="709"/>
        <w:rPr>
          <w:rFonts w:asciiTheme="minorBidi" w:hAnsiTheme="minorBidi" w:cstheme="minorBidi"/>
          <w:b/>
          <w:bCs/>
          <w:i/>
          <w:iCs/>
          <w:sz w:val="24"/>
          <w:szCs w:val="24"/>
          <w:lang w:val="pt-PT"/>
        </w:rPr>
      </w:pPr>
      <w:r w:rsidRPr="0049588C">
        <w:rPr>
          <w:rFonts w:asciiTheme="minorBidi" w:hAnsiTheme="minorBidi" w:cstheme="minorBidi"/>
          <w:b/>
          <w:bCs/>
          <w:i/>
          <w:iCs/>
          <w:sz w:val="24"/>
          <w:szCs w:val="24"/>
        </w:rPr>
        <w:t xml:space="preserve">The provision of certain services such as the parking, sport </w:t>
      </w:r>
      <w:proofErr w:type="spellStart"/>
      <w:r w:rsidRPr="0049588C">
        <w:rPr>
          <w:rFonts w:asciiTheme="minorBidi" w:hAnsiTheme="minorBidi" w:cstheme="minorBidi"/>
          <w:b/>
          <w:bCs/>
          <w:i/>
          <w:iCs/>
          <w:sz w:val="24"/>
          <w:szCs w:val="24"/>
        </w:rPr>
        <w:t>centre</w:t>
      </w:r>
      <w:proofErr w:type="spellEnd"/>
      <w:r w:rsidRPr="0049588C">
        <w:rPr>
          <w:rFonts w:asciiTheme="minorBidi" w:hAnsiTheme="minorBidi" w:cstheme="minorBidi"/>
          <w:b/>
          <w:bCs/>
          <w:i/>
          <w:iCs/>
          <w:sz w:val="24"/>
          <w:szCs w:val="24"/>
        </w:rPr>
        <w:t xml:space="preserve"> and other recreational </w:t>
      </w:r>
      <w:proofErr w:type="spellStart"/>
      <w:r w:rsidRPr="0049588C">
        <w:rPr>
          <w:rFonts w:asciiTheme="minorBidi" w:hAnsiTheme="minorBidi" w:cstheme="minorBidi"/>
          <w:b/>
          <w:bCs/>
          <w:i/>
          <w:iCs/>
          <w:sz w:val="24"/>
          <w:szCs w:val="24"/>
        </w:rPr>
        <w:t>centres</w:t>
      </w:r>
      <w:proofErr w:type="spellEnd"/>
      <w:r w:rsidRPr="0049588C">
        <w:rPr>
          <w:rFonts w:asciiTheme="minorBidi" w:hAnsiTheme="minorBidi" w:cstheme="minorBidi"/>
          <w:b/>
          <w:bCs/>
          <w:i/>
          <w:iCs/>
          <w:sz w:val="24"/>
          <w:szCs w:val="24"/>
        </w:rPr>
        <w:t xml:space="preserve"> are outsourced to other companies/</w:t>
      </w:r>
      <w:proofErr w:type="spellStart"/>
      <w:r w:rsidRPr="0049588C">
        <w:rPr>
          <w:rFonts w:asciiTheme="minorBidi" w:hAnsiTheme="minorBidi" w:cstheme="minorBidi"/>
          <w:b/>
          <w:bCs/>
          <w:i/>
          <w:iCs/>
          <w:sz w:val="24"/>
          <w:szCs w:val="24"/>
        </w:rPr>
        <w:t>organisations</w:t>
      </w:r>
      <w:proofErr w:type="spellEnd"/>
      <w:r w:rsidRPr="0049588C">
        <w:rPr>
          <w:rFonts w:asciiTheme="minorBidi" w:hAnsiTheme="minorBidi" w:cstheme="minorBidi"/>
          <w:b/>
          <w:bCs/>
          <w:i/>
          <w:iCs/>
          <w:sz w:val="24"/>
          <w:szCs w:val="24"/>
        </w:rPr>
        <w:t>, and different administrations are involved according to the intervention needed.</w:t>
      </w:r>
      <w:r>
        <w:rPr>
          <w:rFonts w:asciiTheme="minorBidi" w:hAnsiTheme="minorBidi" w:cstheme="minorBidi"/>
          <w:b/>
          <w:bCs/>
          <w:i/>
          <w:iCs/>
          <w:sz w:val="24"/>
          <w:szCs w:val="24"/>
        </w:rPr>
        <w:t xml:space="preserve"> </w:t>
      </w:r>
      <w:r w:rsidRPr="002A2346">
        <w:rPr>
          <w:rFonts w:asciiTheme="minorBidi" w:hAnsiTheme="minorBidi" w:cstheme="minorBidi"/>
          <w:b/>
          <w:bCs/>
          <w:i/>
          <w:iCs/>
          <w:sz w:val="24"/>
          <w:szCs w:val="24"/>
          <w:lang w:val="pt-PT"/>
        </w:rPr>
        <w:t>(pg. 17)</w:t>
      </w:r>
    </w:p>
    <w:p w14:paraId="4C1A6B6B" w14:textId="77777777" w:rsidR="00F933AF" w:rsidRPr="002A2346" w:rsidRDefault="00F933AF" w:rsidP="00F933AF">
      <w:pPr>
        <w:rPr>
          <w:rFonts w:asciiTheme="minorBidi" w:hAnsiTheme="minorBidi" w:cstheme="minorBidi"/>
          <w:b/>
          <w:bCs/>
          <w:sz w:val="40"/>
          <w:szCs w:val="40"/>
          <w:u w:val="single"/>
          <w:lang w:val="pt-PT"/>
        </w:rPr>
      </w:pPr>
    </w:p>
    <w:p w14:paraId="0186DF90" w14:textId="69F31905" w:rsidR="00061575" w:rsidRPr="000A799B" w:rsidRDefault="00695AB1" w:rsidP="000A799B">
      <w:pPr>
        <w:spacing w:before="480" w:after="240"/>
        <w:rPr>
          <w:rFonts w:ascii="Arial" w:hAnsi="Arial"/>
          <w:b/>
          <w:i/>
          <w:iCs/>
          <w:color w:val="C00000"/>
          <w:kern w:val="28"/>
          <w:sz w:val="24"/>
          <w:szCs w:val="24"/>
          <w:lang w:val="pt-PT" w:eastAsia="pt-PT"/>
        </w:rPr>
      </w:pPr>
      <w:bookmarkStart w:id="0" w:name="_Hlk141367284"/>
      <w:r w:rsidRPr="000A799B">
        <w:rPr>
          <w:rFonts w:ascii="Arial" w:hAnsi="Arial"/>
          <w:b/>
          <w:i/>
          <w:iCs/>
          <w:color w:val="C00000"/>
          <w:kern w:val="28"/>
          <w:sz w:val="24"/>
          <w:szCs w:val="24"/>
          <w:lang w:val="pt-PT" w:eastAsia="pt-PT"/>
        </w:rPr>
        <w:t>Bibliografia</w:t>
      </w:r>
      <w:r w:rsidR="000A799B">
        <w:rPr>
          <w:rFonts w:ascii="Arial" w:hAnsi="Arial"/>
          <w:b/>
          <w:i/>
          <w:iCs/>
          <w:color w:val="C00000"/>
          <w:kern w:val="28"/>
          <w:sz w:val="24"/>
          <w:szCs w:val="24"/>
          <w:lang w:val="pt-PT" w:eastAsia="pt-PT"/>
        </w:rPr>
        <w:t xml:space="preserve"> (referências práticas)</w:t>
      </w:r>
    </w:p>
    <w:p w14:paraId="36F57CB4" w14:textId="77777777" w:rsidR="006644A5" w:rsidRPr="005E6FD0" w:rsidRDefault="006644A5" w:rsidP="006644A5">
      <w:pPr>
        <w:pStyle w:val="Textodenotadefim"/>
        <w:spacing w:after="240"/>
        <w:rPr>
          <w:rFonts w:asciiTheme="minorBidi" w:hAnsiTheme="minorBidi" w:cstheme="minorBidi"/>
          <w:sz w:val="22"/>
          <w:szCs w:val="22"/>
          <w:lang w:val="pt-PT"/>
        </w:rPr>
      </w:pPr>
      <w:bookmarkStart w:id="1" w:name="_Hlk141342806"/>
      <w:bookmarkEnd w:id="0"/>
      <w:r w:rsidRPr="005E6FD0">
        <w:rPr>
          <w:rFonts w:asciiTheme="minorBidi" w:hAnsiTheme="minorBidi" w:cstheme="minorBidi"/>
          <w:sz w:val="22"/>
          <w:szCs w:val="22"/>
          <w:lang w:val="pt-PT"/>
        </w:rPr>
        <w:t xml:space="preserve">AA, VV – </w:t>
      </w:r>
      <w:r w:rsidRPr="005E6FD0">
        <w:rPr>
          <w:rFonts w:asciiTheme="minorBidi" w:hAnsiTheme="minorBidi" w:cstheme="minorBidi"/>
          <w:b/>
          <w:bCs/>
          <w:sz w:val="22"/>
          <w:szCs w:val="22"/>
          <w:lang w:val="pt-PT"/>
        </w:rPr>
        <w:t>Quinta Alegre</w:t>
      </w:r>
      <w:r w:rsidRPr="005E6FD0">
        <w:rPr>
          <w:rFonts w:asciiTheme="minorBidi" w:hAnsiTheme="minorBidi" w:cstheme="minorBidi"/>
          <w:sz w:val="22"/>
          <w:szCs w:val="22"/>
          <w:lang w:val="pt-PT"/>
        </w:rPr>
        <w:t>. Património, Volume 2, Santa Casa de Misericórdia de Lisboa, Lisboa, 2018.</w:t>
      </w:r>
    </w:p>
    <w:bookmarkEnd w:id="1"/>
    <w:p w14:paraId="02BDDDBC" w14:textId="77777777" w:rsidR="006644A5" w:rsidRPr="005E6FD0" w:rsidRDefault="006644A5" w:rsidP="006644A5">
      <w:pPr>
        <w:autoSpaceDE w:val="0"/>
        <w:autoSpaceDN w:val="0"/>
        <w:adjustRightInd w:val="0"/>
        <w:rPr>
          <w:rFonts w:asciiTheme="minorBidi" w:hAnsiTheme="minorBidi" w:cstheme="minorBidi"/>
          <w:sz w:val="22"/>
          <w:szCs w:val="22"/>
          <w:lang w:val="pt-PT"/>
        </w:rPr>
      </w:pPr>
      <w:r w:rsidRPr="005E6FD0">
        <w:rPr>
          <w:rFonts w:asciiTheme="minorBidi" w:hAnsiTheme="minorBidi" w:cstheme="minorBidi"/>
          <w:bCs/>
          <w:sz w:val="22"/>
          <w:szCs w:val="22"/>
          <w:lang w:val="pt-PT"/>
        </w:rPr>
        <w:t xml:space="preserve">AAVV </w:t>
      </w:r>
      <w:r w:rsidRPr="005E6FD0">
        <w:rPr>
          <w:rFonts w:asciiTheme="minorBidi" w:hAnsiTheme="minorBidi" w:cstheme="minorBidi"/>
          <w:b/>
          <w:sz w:val="22"/>
          <w:szCs w:val="22"/>
          <w:lang w:val="pt-PT"/>
        </w:rPr>
        <w:t xml:space="preserve">- </w:t>
      </w:r>
      <w:r w:rsidRPr="005E6FD0">
        <w:rPr>
          <w:rFonts w:asciiTheme="minorBidi" w:hAnsiTheme="minorBidi" w:cstheme="minorBidi"/>
          <w:b/>
          <w:bCs/>
          <w:iCs/>
          <w:sz w:val="22"/>
          <w:szCs w:val="22"/>
          <w:u w:val="single"/>
          <w:lang w:val="pt-PT"/>
        </w:rPr>
        <w:t xml:space="preserve">Project </w:t>
      </w:r>
      <w:proofErr w:type="spellStart"/>
      <w:r w:rsidRPr="005E6FD0">
        <w:rPr>
          <w:rFonts w:asciiTheme="minorBidi" w:hAnsiTheme="minorBidi" w:cstheme="minorBidi"/>
          <w:b/>
          <w:bCs/>
          <w:iCs/>
          <w:sz w:val="22"/>
          <w:szCs w:val="22"/>
          <w:u w:val="single"/>
          <w:lang w:val="pt-PT"/>
        </w:rPr>
        <w:t>title</w:t>
      </w:r>
      <w:proofErr w:type="spellEnd"/>
      <w:r w:rsidRPr="005E6FD0">
        <w:rPr>
          <w:rFonts w:asciiTheme="minorBidi" w:hAnsiTheme="minorBidi" w:cstheme="minorBidi"/>
          <w:b/>
          <w:bCs/>
          <w:iCs/>
          <w:sz w:val="22"/>
          <w:szCs w:val="22"/>
          <w:u w:val="single"/>
          <w:lang w:val="pt-PT"/>
        </w:rPr>
        <w:t xml:space="preserve">: </w:t>
      </w:r>
      <w:proofErr w:type="spellStart"/>
      <w:r w:rsidRPr="005E6FD0">
        <w:rPr>
          <w:rFonts w:asciiTheme="minorBidi" w:hAnsiTheme="minorBidi" w:cstheme="minorBidi"/>
          <w:b/>
          <w:bCs/>
          <w:iCs/>
          <w:sz w:val="22"/>
          <w:szCs w:val="22"/>
          <w:u w:val="single"/>
          <w:lang w:val="pt-PT"/>
        </w:rPr>
        <w:t>Intergenerational</w:t>
      </w:r>
      <w:proofErr w:type="spellEnd"/>
      <w:r w:rsidRPr="005E6FD0">
        <w:rPr>
          <w:rFonts w:asciiTheme="minorBidi" w:hAnsiTheme="minorBidi" w:cstheme="minorBidi"/>
          <w:b/>
          <w:bCs/>
          <w:iCs/>
          <w:sz w:val="22"/>
          <w:szCs w:val="22"/>
          <w:u w:val="single"/>
          <w:lang w:val="pt-PT"/>
        </w:rPr>
        <w:t xml:space="preserve"> </w:t>
      </w:r>
      <w:proofErr w:type="spellStart"/>
      <w:r w:rsidRPr="005E6FD0">
        <w:rPr>
          <w:rFonts w:asciiTheme="minorBidi" w:hAnsiTheme="minorBidi" w:cstheme="minorBidi"/>
          <w:b/>
          <w:bCs/>
          <w:iCs/>
          <w:sz w:val="22"/>
          <w:szCs w:val="22"/>
          <w:u w:val="single"/>
          <w:lang w:val="pt-PT"/>
        </w:rPr>
        <w:t>housing</w:t>
      </w:r>
      <w:proofErr w:type="spellEnd"/>
      <w:r w:rsidRPr="005E6FD0">
        <w:rPr>
          <w:rFonts w:asciiTheme="minorBidi" w:hAnsiTheme="minorBidi" w:cstheme="minorBidi"/>
          <w:b/>
          <w:bCs/>
          <w:iCs/>
          <w:sz w:val="22"/>
          <w:szCs w:val="22"/>
          <w:u w:val="single"/>
          <w:lang w:val="pt-PT"/>
        </w:rPr>
        <w:t xml:space="preserve"> “</w:t>
      </w:r>
      <w:proofErr w:type="spellStart"/>
      <w:r w:rsidRPr="005E6FD0">
        <w:rPr>
          <w:rFonts w:asciiTheme="minorBidi" w:hAnsiTheme="minorBidi" w:cstheme="minorBidi"/>
          <w:b/>
          <w:bCs/>
          <w:iCs/>
          <w:sz w:val="22"/>
          <w:szCs w:val="22"/>
          <w:u w:val="single"/>
          <w:lang w:val="pt-PT"/>
        </w:rPr>
        <w:t>Plaza</w:t>
      </w:r>
      <w:proofErr w:type="spellEnd"/>
      <w:r w:rsidRPr="005E6FD0">
        <w:rPr>
          <w:rFonts w:asciiTheme="minorBidi" w:hAnsiTheme="minorBidi" w:cstheme="minorBidi"/>
          <w:b/>
          <w:bCs/>
          <w:iCs/>
          <w:sz w:val="22"/>
          <w:szCs w:val="22"/>
          <w:u w:val="single"/>
          <w:lang w:val="pt-PT"/>
        </w:rPr>
        <w:t xml:space="preserve"> de </w:t>
      </w:r>
      <w:proofErr w:type="spellStart"/>
      <w:r w:rsidRPr="005E6FD0">
        <w:rPr>
          <w:rFonts w:asciiTheme="minorBidi" w:hAnsiTheme="minorBidi" w:cstheme="minorBidi"/>
          <w:b/>
          <w:bCs/>
          <w:iCs/>
          <w:sz w:val="22"/>
          <w:szCs w:val="22"/>
          <w:u w:val="single"/>
          <w:lang w:val="pt-PT"/>
        </w:rPr>
        <w:t>America</w:t>
      </w:r>
      <w:proofErr w:type="spellEnd"/>
      <w:r w:rsidRPr="005E6FD0">
        <w:rPr>
          <w:rFonts w:asciiTheme="minorBidi" w:hAnsiTheme="minorBidi" w:cstheme="minorBidi"/>
          <w:b/>
          <w:bCs/>
          <w:iCs/>
          <w:sz w:val="22"/>
          <w:szCs w:val="22"/>
          <w:u w:val="single"/>
          <w:lang w:val="pt-PT"/>
        </w:rPr>
        <w:t xml:space="preserve">”, </w:t>
      </w:r>
      <w:proofErr w:type="spellStart"/>
      <w:r w:rsidRPr="005E6FD0">
        <w:rPr>
          <w:rFonts w:asciiTheme="minorBidi" w:hAnsiTheme="minorBidi" w:cstheme="minorBidi"/>
          <w:b/>
          <w:bCs/>
          <w:iCs/>
          <w:sz w:val="22"/>
          <w:szCs w:val="22"/>
          <w:lang w:val="pt-PT"/>
        </w:rPr>
        <w:t>Ayuntamento</w:t>
      </w:r>
      <w:proofErr w:type="spellEnd"/>
      <w:r w:rsidRPr="005E6FD0">
        <w:rPr>
          <w:rFonts w:asciiTheme="minorBidi" w:hAnsiTheme="minorBidi" w:cstheme="minorBidi"/>
          <w:b/>
          <w:bCs/>
          <w:iCs/>
          <w:sz w:val="22"/>
          <w:szCs w:val="22"/>
          <w:lang w:val="pt-PT"/>
        </w:rPr>
        <w:t xml:space="preserve"> de Alicante, </w:t>
      </w:r>
      <w:hyperlink r:id="rId8" w:history="1">
        <w:r w:rsidRPr="005E6FD0">
          <w:rPr>
            <w:rStyle w:val="Hiperligao"/>
            <w:rFonts w:asciiTheme="minorBidi" w:hAnsiTheme="minorBidi" w:cstheme="minorBidi"/>
            <w:sz w:val="22"/>
            <w:szCs w:val="22"/>
            <w:lang w:val="pt-PT"/>
          </w:rPr>
          <w:t>http://www.alicante-ayto.es/vivienda/home.html</w:t>
        </w:r>
      </w:hyperlink>
    </w:p>
    <w:p w14:paraId="48F02EB1" w14:textId="77777777" w:rsidR="006644A5" w:rsidRPr="006644A5" w:rsidRDefault="006644A5" w:rsidP="006644A5">
      <w:pPr>
        <w:spacing w:after="240"/>
        <w:rPr>
          <w:rFonts w:asciiTheme="minorBidi" w:hAnsiTheme="minorBidi" w:cstheme="minorBidi"/>
          <w:i/>
          <w:iCs/>
          <w:sz w:val="22"/>
          <w:szCs w:val="22"/>
          <w:lang w:val="fr-FR"/>
        </w:rPr>
      </w:pPr>
      <w:bookmarkStart w:id="2" w:name="_Hlk141342884"/>
      <w:r>
        <w:rPr>
          <w:rFonts w:asciiTheme="minorBidi" w:hAnsiTheme="minorBidi" w:cstheme="minorBidi"/>
          <w:sz w:val="22"/>
          <w:szCs w:val="22"/>
          <w:lang w:val="pt-PT"/>
        </w:rPr>
        <w:t xml:space="preserve">ALEIXO, </w:t>
      </w:r>
      <w:r w:rsidRPr="005E6FD0">
        <w:rPr>
          <w:rFonts w:asciiTheme="minorBidi" w:hAnsiTheme="minorBidi" w:cstheme="minorBidi"/>
          <w:sz w:val="22"/>
          <w:szCs w:val="22"/>
          <w:lang w:val="pt-PT"/>
        </w:rPr>
        <w:t xml:space="preserve">Sofia </w:t>
      </w:r>
      <w:r>
        <w:rPr>
          <w:rFonts w:asciiTheme="minorBidi" w:hAnsiTheme="minorBidi" w:cstheme="minorBidi"/>
          <w:sz w:val="22"/>
          <w:szCs w:val="22"/>
          <w:lang w:val="pt-PT"/>
        </w:rPr>
        <w:t>;</w:t>
      </w:r>
      <w:r w:rsidRPr="005E6FD0">
        <w:rPr>
          <w:rFonts w:asciiTheme="minorBidi" w:hAnsiTheme="minorBidi" w:cstheme="minorBidi"/>
          <w:sz w:val="22"/>
          <w:szCs w:val="22"/>
          <w:lang w:val="pt-PT"/>
        </w:rPr>
        <w:t xml:space="preserve"> </w:t>
      </w:r>
      <w:r>
        <w:rPr>
          <w:rFonts w:asciiTheme="minorBidi" w:hAnsiTheme="minorBidi" w:cstheme="minorBidi"/>
          <w:sz w:val="22"/>
          <w:szCs w:val="22"/>
          <w:lang w:val="pt-PT"/>
        </w:rPr>
        <w:t xml:space="preserve">MESTRE, </w:t>
      </w:r>
      <w:r w:rsidRPr="005E6FD0">
        <w:rPr>
          <w:rFonts w:asciiTheme="minorBidi" w:hAnsiTheme="minorBidi" w:cstheme="minorBidi"/>
          <w:sz w:val="22"/>
          <w:szCs w:val="22"/>
          <w:lang w:val="pt-PT"/>
        </w:rPr>
        <w:t>Vítor - Reabilitação da Quinta Alegre – Estrutura habitacional intergeracional;</w:t>
      </w:r>
      <w:r w:rsidRPr="005E6FD0">
        <w:rPr>
          <w:rFonts w:asciiTheme="minorBidi" w:hAnsiTheme="minorBidi" w:cstheme="minorBidi"/>
          <w:i/>
          <w:iCs/>
          <w:sz w:val="22"/>
          <w:szCs w:val="22"/>
          <w:lang w:val="pt-PT"/>
        </w:rPr>
        <w:t xml:space="preserve"> </w:t>
      </w:r>
      <w:r w:rsidRPr="005E6FD0">
        <w:rPr>
          <w:rFonts w:asciiTheme="minorBidi" w:hAnsiTheme="minorBidi" w:cstheme="minorBidi"/>
          <w:sz w:val="22"/>
          <w:szCs w:val="22"/>
          <w:lang w:val="pt-PT"/>
        </w:rPr>
        <w:t>e</w:t>
      </w:r>
      <w:r w:rsidRPr="005E6FD0">
        <w:rPr>
          <w:rFonts w:asciiTheme="minorBidi" w:hAnsiTheme="minorBidi" w:cstheme="minorBidi"/>
          <w:i/>
          <w:iCs/>
          <w:sz w:val="22"/>
          <w:szCs w:val="22"/>
          <w:lang w:val="pt-PT"/>
        </w:rPr>
        <w:t xml:space="preserve"> </w:t>
      </w:r>
      <w:r w:rsidRPr="005E6FD0">
        <w:rPr>
          <w:rFonts w:asciiTheme="minorBidi" w:hAnsiTheme="minorBidi" w:cstheme="minorBidi"/>
          <w:sz w:val="22"/>
          <w:szCs w:val="22"/>
          <w:lang w:val="pt-PT"/>
        </w:rPr>
        <w:t xml:space="preserve">AA, VV – </w:t>
      </w:r>
      <w:r w:rsidRPr="005E6FD0">
        <w:rPr>
          <w:rFonts w:asciiTheme="minorBidi" w:hAnsiTheme="minorBidi" w:cstheme="minorBidi"/>
          <w:b/>
          <w:bCs/>
          <w:sz w:val="22"/>
          <w:szCs w:val="22"/>
          <w:lang w:val="pt-PT"/>
        </w:rPr>
        <w:t>Quinta Alegre</w:t>
      </w:r>
      <w:r w:rsidRPr="005E6FD0">
        <w:rPr>
          <w:rFonts w:asciiTheme="minorBidi" w:hAnsiTheme="minorBidi" w:cstheme="minorBidi"/>
          <w:sz w:val="22"/>
          <w:szCs w:val="22"/>
          <w:lang w:val="pt-PT"/>
        </w:rPr>
        <w:t xml:space="preserve">. </w:t>
      </w:r>
      <w:proofErr w:type="spellStart"/>
      <w:r w:rsidRPr="006644A5">
        <w:rPr>
          <w:rFonts w:asciiTheme="minorBidi" w:hAnsiTheme="minorBidi" w:cstheme="minorBidi"/>
          <w:sz w:val="22"/>
          <w:szCs w:val="22"/>
          <w:lang w:val="fr-FR"/>
        </w:rPr>
        <w:t>Património</w:t>
      </w:r>
      <w:proofErr w:type="spellEnd"/>
      <w:r w:rsidRPr="006644A5">
        <w:rPr>
          <w:rFonts w:asciiTheme="minorBidi" w:hAnsiTheme="minorBidi" w:cstheme="minorBidi"/>
          <w:sz w:val="22"/>
          <w:szCs w:val="22"/>
          <w:lang w:val="fr-FR"/>
        </w:rPr>
        <w:t xml:space="preserve">, Volume 2, Santa Casa de </w:t>
      </w:r>
      <w:proofErr w:type="spellStart"/>
      <w:r w:rsidRPr="006644A5">
        <w:rPr>
          <w:rFonts w:asciiTheme="minorBidi" w:hAnsiTheme="minorBidi" w:cstheme="minorBidi"/>
          <w:sz w:val="22"/>
          <w:szCs w:val="22"/>
          <w:lang w:val="fr-FR"/>
        </w:rPr>
        <w:t>Misericórdia</w:t>
      </w:r>
      <w:proofErr w:type="spellEnd"/>
      <w:r w:rsidRPr="006644A5">
        <w:rPr>
          <w:rFonts w:asciiTheme="minorBidi" w:hAnsiTheme="minorBidi" w:cstheme="minorBidi"/>
          <w:sz w:val="22"/>
          <w:szCs w:val="22"/>
          <w:lang w:val="fr-FR"/>
        </w:rPr>
        <w:t xml:space="preserve"> de Lisboa, Lisboa, 2018.</w:t>
      </w:r>
    </w:p>
    <w:p w14:paraId="39F382B3" w14:textId="4011C112" w:rsidR="006644A5" w:rsidRPr="006644A5" w:rsidRDefault="006644A5" w:rsidP="006644A5">
      <w:pPr>
        <w:shd w:val="clear" w:color="auto" w:fill="FFFFFF"/>
        <w:spacing w:after="100" w:afterAutospacing="1"/>
        <w:rPr>
          <w:rFonts w:asciiTheme="minorBidi" w:hAnsiTheme="minorBidi" w:cstheme="minorBidi"/>
          <w:color w:val="222222"/>
          <w:sz w:val="22"/>
          <w:szCs w:val="22"/>
        </w:rPr>
      </w:pPr>
      <w:bookmarkStart w:id="3" w:name="_Hlk141342770"/>
      <w:bookmarkEnd w:id="2"/>
      <w:r w:rsidRPr="005E6FD0">
        <w:rPr>
          <w:rFonts w:asciiTheme="minorBidi" w:hAnsiTheme="minorBidi" w:cstheme="minorBidi"/>
          <w:sz w:val="22"/>
          <w:szCs w:val="22"/>
          <w:lang w:val="fr-FR"/>
        </w:rPr>
        <w:t xml:space="preserve">CASTRO, </w:t>
      </w:r>
      <w:hyperlink r:id="rId9" w:history="1">
        <w:r w:rsidRPr="005E6FD0">
          <w:rPr>
            <w:rStyle w:val="Hiperligao"/>
            <w:rFonts w:asciiTheme="minorBidi" w:hAnsiTheme="minorBidi" w:cstheme="minorBidi"/>
            <w:color w:val="222222"/>
            <w:sz w:val="22"/>
            <w:szCs w:val="22"/>
            <w:lang w:val="fr-FR"/>
          </w:rPr>
          <w:t>Roland Castro</w:t>
        </w:r>
      </w:hyperlink>
      <w:r w:rsidRPr="005E6FD0">
        <w:rPr>
          <w:rStyle w:val="item"/>
          <w:rFonts w:asciiTheme="minorBidi" w:hAnsiTheme="minorBidi" w:cstheme="minorBidi"/>
          <w:color w:val="222222"/>
          <w:sz w:val="22"/>
          <w:szCs w:val="22"/>
          <w:lang w:val="fr-FR"/>
        </w:rPr>
        <w:t xml:space="preserve">; </w:t>
      </w:r>
      <w:r w:rsidRPr="005E6FD0">
        <w:rPr>
          <w:rFonts w:asciiTheme="minorBidi" w:hAnsiTheme="minorBidi" w:cstheme="minorBidi"/>
          <w:color w:val="222222"/>
          <w:sz w:val="22"/>
          <w:szCs w:val="22"/>
          <w:lang w:val="fr-FR"/>
        </w:rPr>
        <w:t> </w:t>
      </w:r>
      <w:hyperlink r:id="rId10" w:history="1">
        <w:r w:rsidRPr="005E6FD0">
          <w:rPr>
            <w:rStyle w:val="Hiperligao"/>
            <w:rFonts w:asciiTheme="minorBidi" w:hAnsiTheme="minorBidi" w:cstheme="minorBidi"/>
            <w:color w:val="222222"/>
            <w:sz w:val="22"/>
            <w:szCs w:val="22"/>
            <w:lang w:val="fr-FR"/>
          </w:rPr>
          <w:t>Ministère du Logement et de la Ville</w:t>
        </w:r>
      </w:hyperlink>
      <w:r w:rsidRPr="005E6FD0">
        <w:rPr>
          <w:rFonts w:asciiTheme="minorBidi" w:hAnsiTheme="minorBidi" w:cstheme="minorBidi"/>
          <w:color w:val="222222"/>
          <w:sz w:val="22"/>
          <w:szCs w:val="22"/>
          <w:lang w:val="fr-FR"/>
        </w:rPr>
        <w:t xml:space="preserve"> - </w:t>
      </w:r>
      <w:r w:rsidRPr="005E6FD0">
        <w:rPr>
          <w:rFonts w:asciiTheme="minorBidi" w:hAnsiTheme="minorBidi" w:cstheme="minorBidi"/>
          <w:i/>
          <w:iCs/>
          <w:sz w:val="22"/>
          <w:szCs w:val="22"/>
          <w:lang w:val="fr-FR"/>
        </w:rPr>
        <w:t>Le logement de tous au service de l’urbanité: Loger tout le monde dignement</w:t>
      </w:r>
      <w:r w:rsidRPr="005E6FD0">
        <w:rPr>
          <w:rFonts w:asciiTheme="minorBidi" w:hAnsiTheme="minorBidi" w:cstheme="minorBidi"/>
          <w:color w:val="222222"/>
          <w:sz w:val="22"/>
          <w:szCs w:val="22"/>
          <w:lang w:val="fr-FR"/>
        </w:rPr>
        <w:t xml:space="preserve">, </w:t>
      </w:r>
      <w:hyperlink r:id="rId11" w:history="1">
        <w:r w:rsidRPr="005E6FD0">
          <w:rPr>
            <w:rStyle w:val="Hiperligao"/>
            <w:rFonts w:asciiTheme="minorBidi" w:hAnsiTheme="minorBidi" w:cstheme="minorBidi"/>
            <w:b/>
            <w:bCs/>
            <w:color w:val="222222"/>
            <w:sz w:val="22"/>
            <w:szCs w:val="22"/>
            <w:lang w:val="fr-FR"/>
          </w:rPr>
          <w:t>Ministère du Logement et de la Ville</w:t>
        </w:r>
      </w:hyperlink>
      <w:r w:rsidRPr="005E6FD0">
        <w:rPr>
          <w:rFonts w:asciiTheme="minorBidi" w:hAnsiTheme="minorBidi" w:cstheme="minorBidi"/>
          <w:color w:val="222222"/>
          <w:sz w:val="22"/>
          <w:szCs w:val="22"/>
          <w:lang w:val="fr-FR"/>
        </w:rPr>
        <w:t xml:space="preserve">, 2008. </w:t>
      </w:r>
      <w:hyperlink r:id="rId12" w:history="1">
        <w:r w:rsidRPr="005E6FD0">
          <w:rPr>
            <w:rStyle w:val="Hiperligao"/>
            <w:rFonts w:asciiTheme="minorBidi" w:hAnsiTheme="minorBidi" w:cstheme="minorBidi"/>
            <w:sz w:val="22"/>
            <w:szCs w:val="22"/>
          </w:rPr>
          <w:t>https://www.vie-publique.fr/rapport/29899-le-logement-de-tous-au-service-de-lurbanite-loger-tout-le-monde-digne</w:t>
        </w:r>
      </w:hyperlink>
      <w:bookmarkEnd w:id="3"/>
      <w:r>
        <w:rPr>
          <w:rFonts w:asciiTheme="minorBidi" w:hAnsiTheme="minorBidi" w:cstheme="minorBidi"/>
          <w:color w:val="222222"/>
          <w:sz w:val="22"/>
          <w:szCs w:val="22"/>
        </w:rPr>
        <w:t xml:space="preserve"> </w:t>
      </w:r>
      <w:proofErr w:type="spellStart"/>
      <w:r w:rsidRPr="006644A5">
        <w:rPr>
          <w:rFonts w:asciiTheme="minorBidi" w:hAnsiTheme="minorBidi" w:cstheme="minorBidi"/>
          <w:i/>
          <w:iCs/>
          <w:sz w:val="22"/>
          <w:szCs w:val="22"/>
        </w:rPr>
        <w:t>Contatos</w:t>
      </w:r>
      <w:proofErr w:type="spellEnd"/>
      <w:r w:rsidRPr="006644A5">
        <w:rPr>
          <w:rFonts w:asciiTheme="minorBidi" w:hAnsiTheme="minorBidi" w:cstheme="minorBidi"/>
          <w:i/>
          <w:iCs/>
          <w:sz w:val="22"/>
          <w:szCs w:val="22"/>
        </w:rPr>
        <w:t xml:space="preserve">: Plaza </w:t>
      </w:r>
      <w:proofErr w:type="spellStart"/>
      <w:r w:rsidRPr="006644A5">
        <w:rPr>
          <w:rFonts w:asciiTheme="minorBidi" w:hAnsiTheme="minorBidi" w:cstheme="minorBidi"/>
          <w:i/>
          <w:iCs/>
          <w:sz w:val="22"/>
          <w:szCs w:val="22"/>
        </w:rPr>
        <w:t>Santísima</w:t>
      </w:r>
      <w:proofErr w:type="spellEnd"/>
      <w:r w:rsidRPr="006644A5">
        <w:rPr>
          <w:rFonts w:asciiTheme="minorBidi" w:hAnsiTheme="minorBidi" w:cstheme="minorBidi"/>
          <w:i/>
          <w:iCs/>
          <w:sz w:val="22"/>
          <w:szCs w:val="22"/>
        </w:rPr>
        <w:t xml:space="preserve"> Faz, 5; </w:t>
      </w:r>
      <w:r w:rsidRPr="006644A5">
        <w:rPr>
          <w:rFonts w:asciiTheme="minorBidi" w:hAnsiTheme="minorBidi" w:cstheme="minorBidi"/>
          <w:i/>
          <w:iCs/>
          <w:sz w:val="22"/>
          <w:szCs w:val="22"/>
        </w:rPr>
        <w:lastRenderedPageBreak/>
        <w:t xml:space="preserve">Alicante – 03002 </w:t>
      </w:r>
      <w:proofErr w:type="spellStart"/>
      <w:r w:rsidRPr="006644A5">
        <w:rPr>
          <w:rFonts w:asciiTheme="minorBidi" w:hAnsiTheme="minorBidi" w:cstheme="minorBidi"/>
          <w:i/>
          <w:iCs/>
          <w:sz w:val="22"/>
          <w:szCs w:val="22"/>
        </w:rPr>
        <w:t>Tf</w:t>
      </w:r>
      <w:proofErr w:type="spellEnd"/>
      <w:r w:rsidRPr="006644A5">
        <w:rPr>
          <w:rFonts w:asciiTheme="minorBidi" w:hAnsiTheme="minorBidi" w:cstheme="minorBidi"/>
          <w:i/>
          <w:iCs/>
          <w:sz w:val="22"/>
          <w:szCs w:val="22"/>
        </w:rPr>
        <w:t>: 965206329 - 965206364 - http://www.alicante-ayto.es/vivienda/home.html</w:t>
      </w:r>
    </w:p>
    <w:p w14:paraId="4DE9EFC8" w14:textId="77777777" w:rsidR="006644A5" w:rsidRPr="005E6FD0" w:rsidRDefault="006644A5" w:rsidP="006644A5">
      <w:pPr>
        <w:spacing w:after="240"/>
        <w:rPr>
          <w:rFonts w:asciiTheme="minorBidi" w:hAnsiTheme="minorBidi" w:cstheme="minorBidi"/>
          <w:sz w:val="22"/>
          <w:szCs w:val="22"/>
          <w:lang w:val="pt-PT"/>
        </w:rPr>
      </w:pPr>
      <w:bookmarkStart w:id="4" w:name="_Hlk141342852"/>
      <w:r>
        <w:rPr>
          <w:rFonts w:asciiTheme="minorBidi" w:hAnsiTheme="minorBidi" w:cstheme="minorBidi"/>
          <w:sz w:val="22"/>
          <w:szCs w:val="22"/>
          <w:lang w:val="pt-PT"/>
        </w:rPr>
        <w:t xml:space="preserve">NAPOLEÃO, </w:t>
      </w:r>
      <w:r w:rsidRPr="005E6FD0">
        <w:rPr>
          <w:rFonts w:asciiTheme="minorBidi" w:hAnsiTheme="minorBidi" w:cstheme="minorBidi"/>
          <w:sz w:val="22"/>
          <w:szCs w:val="22"/>
          <w:lang w:val="pt-PT"/>
        </w:rPr>
        <w:t xml:space="preserve">Eduarda - </w:t>
      </w:r>
      <w:r w:rsidRPr="005E6FD0">
        <w:rPr>
          <w:rFonts w:asciiTheme="minorBidi" w:hAnsiTheme="minorBidi" w:cstheme="minorBidi"/>
          <w:b/>
          <w:bCs/>
          <w:i/>
          <w:iCs/>
          <w:sz w:val="22"/>
          <w:szCs w:val="22"/>
          <w:u w:val="single"/>
          <w:lang w:val="pt-PT"/>
        </w:rPr>
        <w:t>Novo paradigma de habitação para seniores</w:t>
      </w:r>
      <w:r w:rsidRPr="005E6FD0">
        <w:rPr>
          <w:rFonts w:asciiTheme="minorBidi" w:hAnsiTheme="minorBidi" w:cstheme="minorBidi"/>
          <w:sz w:val="22"/>
          <w:szCs w:val="22"/>
          <w:lang w:val="pt-PT"/>
        </w:rPr>
        <w:t xml:space="preserve"> , Santa Casa da Misericórdia de Lisboa, Lisboa, 2018.</w:t>
      </w:r>
    </w:p>
    <w:bookmarkEnd w:id="4"/>
    <w:p w14:paraId="3CFBC3F6" w14:textId="77777777" w:rsidR="0019566E" w:rsidRPr="00C6419C" w:rsidRDefault="0019566E" w:rsidP="0019566E">
      <w:pPr>
        <w:rPr>
          <w:lang w:val="pt-PT"/>
        </w:rPr>
      </w:pPr>
    </w:p>
    <w:p w14:paraId="584654B1" w14:textId="77777777" w:rsidR="001E3C22" w:rsidRPr="008B186D" w:rsidRDefault="001E3C22" w:rsidP="001E3C22">
      <w:pPr>
        <w:spacing w:after="120"/>
        <w:rPr>
          <w:rFonts w:ascii="Arial" w:hAnsi="Arial" w:cs="Arial"/>
          <w:b/>
          <w:i/>
          <w:sz w:val="36"/>
          <w:szCs w:val="36"/>
          <w:lang w:val="pt-PT" w:bidi="he-IL"/>
        </w:rPr>
      </w:pPr>
      <w:r w:rsidRPr="008B186D">
        <w:rPr>
          <w:rFonts w:ascii="Arial" w:hAnsi="Arial" w:cs="Arial"/>
          <w:b/>
          <w:i/>
          <w:sz w:val="36"/>
          <w:szCs w:val="36"/>
          <w:lang w:val="pt-PT" w:bidi="he-IL"/>
        </w:rPr>
        <w:t>Referências editoriais:</w:t>
      </w:r>
    </w:p>
    <w:p w14:paraId="1D2BF0CE" w14:textId="77777777" w:rsidR="001E3C22" w:rsidRPr="008B186D" w:rsidRDefault="001E3C22" w:rsidP="001E3C22">
      <w:pPr>
        <w:spacing w:after="120"/>
        <w:rPr>
          <w:rFonts w:ascii="Arial" w:hAnsi="Arial" w:cs="Arial"/>
          <w:b/>
          <w:i/>
          <w:sz w:val="22"/>
          <w:szCs w:val="22"/>
          <w:lang w:val="pt-PT" w:bidi="he-IL"/>
        </w:rPr>
      </w:pPr>
    </w:p>
    <w:p w14:paraId="39C1D4E5" w14:textId="77777777" w:rsidR="001E3C22" w:rsidRPr="009759C1" w:rsidRDefault="001E3C22" w:rsidP="001E3C22">
      <w:pPr>
        <w:spacing w:after="120"/>
        <w:rPr>
          <w:rFonts w:ascii="Arial" w:hAnsi="Arial" w:cs="Arial"/>
          <w:b/>
          <w:i/>
          <w:sz w:val="22"/>
          <w:szCs w:val="22"/>
          <w:lang w:val="pt-PT" w:bidi="he-IL"/>
        </w:rPr>
      </w:pPr>
      <w:r w:rsidRPr="009759C1">
        <w:rPr>
          <w:rFonts w:ascii="Arial" w:hAnsi="Arial" w:cs="Arial"/>
          <w:b/>
          <w:i/>
          <w:sz w:val="22"/>
          <w:szCs w:val="22"/>
          <w:lang w:val="pt-PT" w:bidi="he-IL"/>
        </w:rPr>
        <w:t>Primeira edição e respetivo link:</w:t>
      </w:r>
    </w:p>
    <w:p w14:paraId="5C1128A9" w14:textId="77777777" w:rsidR="001E3C22" w:rsidRPr="009759C1" w:rsidRDefault="001E3C22" w:rsidP="001E3C22">
      <w:pPr>
        <w:spacing w:after="120" w:line="360" w:lineRule="auto"/>
        <w:rPr>
          <w:rFonts w:ascii="Arial" w:hAnsi="Arial"/>
          <w:b/>
          <w:i/>
          <w:kern w:val="28"/>
          <w:sz w:val="22"/>
          <w:szCs w:val="22"/>
          <w:lang w:val="pt-PT" w:eastAsia="pt-PT"/>
        </w:rPr>
      </w:pPr>
    </w:p>
    <w:p w14:paraId="1951C293" w14:textId="05BDA5C6" w:rsidR="001E3C22" w:rsidRPr="009759C1" w:rsidRDefault="001E3C22" w:rsidP="009759C1">
      <w:pPr>
        <w:spacing w:after="120"/>
        <w:rPr>
          <w:rFonts w:ascii="Arial" w:hAnsi="Arial" w:cs="Arial"/>
          <w:b/>
          <w:i/>
          <w:sz w:val="22"/>
          <w:szCs w:val="22"/>
          <w:lang w:val="pt-PT" w:bidi="he-IL"/>
        </w:rPr>
      </w:pPr>
      <w:proofErr w:type="spellStart"/>
      <w:r w:rsidRPr="009759C1">
        <w:rPr>
          <w:rFonts w:ascii="Arial" w:hAnsi="Arial"/>
          <w:b/>
          <w:i/>
          <w:kern w:val="28"/>
          <w:sz w:val="22"/>
          <w:szCs w:val="22"/>
          <w:lang w:val="pt-PT" w:eastAsia="pt-PT"/>
        </w:rPr>
        <w:t>Infohabitar</w:t>
      </w:r>
      <w:proofErr w:type="spellEnd"/>
      <w:r w:rsidRPr="009759C1">
        <w:rPr>
          <w:rFonts w:ascii="Arial" w:hAnsi="Arial"/>
          <w:b/>
          <w:i/>
          <w:kern w:val="28"/>
          <w:sz w:val="22"/>
          <w:szCs w:val="22"/>
          <w:lang w:val="pt-PT" w:eastAsia="pt-PT"/>
        </w:rPr>
        <w:t>, Ano XIX, n.º</w:t>
      </w:r>
      <w:r w:rsidR="009759C1">
        <w:rPr>
          <w:rFonts w:ascii="Arial" w:hAnsi="Arial"/>
          <w:b/>
          <w:i/>
          <w:kern w:val="28"/>
          <w:sz w:val="22"/>
          <w:szCs w:val="22"/>
          <w:lang w:val="pt-PT" w:eastAsia="pt-PT"/>
        </w:rPr>
        <w:t xml:space="preserve"> 857 </w:t>
      </w:r>
      <w:r w:rsidRPr="009759C1">
        <w:rPr>
          <w:rFonts w:ascii="Arial" w:hAnsi="Arial"/>
          <w:b/>
          <w:i/>
          <w:kern w:val="28"/>
          <w:sz w:val="22"/>
          <w:szCs w:val="22"/>
          <w:lang w:val="pt-PT" w:eastAsia="pt-PT"/>
        </w:rPr>
        <w:t xml:space="preserve"> – </w:t>
      </w:r>
      <w:r w:rsidR="009759C1" w:rsidRPr="009759C1">
        <w:rPr>
          <w:rFonts w:ascii="Arial" w:hAnsi="Arial" w:cs="Arial"/>
          <w:b/>
          <w:i/>
          <w:sz w:val="22"/>
          <w:szCs w:val="22"/>
          <w:lang w:val="pt-PT" w:bidi="he-IL"/>
        </w:rPr>
        <w:t xml:space="preserve">Habitação, integração etária e </w:t>
      </w:r>
      <w:proofErr w:type="spellStart"/>
      <w:r w:rsidR="009759C1" w:rsidRPr="009759C1">
        <w:rPr>
          <w:rFonts w:ascii="Arial" w:hAnsi="Arial" w:cs="Arial"/>
          <w:b/>
          <w:i/>
          <w:sz w:val="22"/>
          <w:szCs w:val="22"/>
          <w:lang w:val="pt-PT" w:bidi="he-IL"/>
        </w:rPr>
        <w:t>intergeracionalidade</w:t>
      </w:r>
      <w:proofErr w:type="spellEnd"/>
      <w:r w:rsidR="009759C1" w:rsidRPr="009759C1">
        <w:rPr>
          <w:rFonts w:ascii="Arial" w:hAnsi="Arial" w:cs="Arial"/>
          <w:b/>
          <w:i/>
          <w:sz w:val="22"/>
          <w:szCs w:val="22"/>
          <w:lang w:val="pt-PT" w:bidi="he-IL"/>
        </w:rPr>
        <w:t xml:space="preserve"> – versão de trabalho e base documental – </w:t>
      </w:r>
      <w:proofErr w:type="spellStart"/>
      <w:r w:rsidR="009759C1" w:rsidRPr="009759C1">
        <w:rPr>
          <w:rFonts w:ascii="Arial" w:hAnsi="Arial" w:cs="Arial"/>
          <w:b/>
          <w:i/>
          <w:sz w:val="22"/>
          <w:szCs w:val="22"/>
          <w:lang w:val="pt-PT" w:bidi="he-IL"/>
        </w:rPr>
        <w:t>Infohabitar</w:t>
      </w:r>
      <w:proofErr w:type="spellEnd"/>
      <w:r w:rsidR="009759C1" w:rsidRPr="009759C1">
        <w:rPr>
          <w:rFonts w:ascii="Arial" w:hAnsi="Arial" w:cs="Arial"/>
          <w:b/>
          <w:i/>
          <w:sz w:val="22"/>
          <w:szCs w:val="22"/>
          <w:lang w:val="pt-PT" w:bidi="he-IL"/>
        </w:rPr>
        <w:t xml:space="preserve"> # 857</w:t>
      </w:r>
      <w:r w:rsidRPr="009759C1">
        <w:rPr>
          <w:rFonts w:ascii="Arial" w:hAnsi="Arial"/>
          <w:b/>
          <w:i/>
          <w:kern w:val="28"/>
          <w:sz w:val="22"/>
          <w:szCs w:val="22"/>
          <w:lang w:val="pt-PT" w:eastAsia="pt-PT"/>
        </w:rPr>
        <w:t xml:space="preserve">. Lisboa, quarta-feira, </w:t>
      </w:r>
      <w:r w:rsidR="009759C1">
        <w:rPr>
          <w:rFonts w:ascii="Arial" w:hAnsi="Arial"/>
          <w:b/>
          <w:i/>
          <w:kern w:val="28"/>
          <w:sz w:val="22"/>
          <w:szCs w:val="22"/>
          <w:lang w:val="pt-PT" w:eastAsia="pt-PT"/>
        </w:rPr>
        <w:t>maio</w:t>
      </w:r>
      <w:r w:rsidRPr="009759C1">
        <w:rPr>
          <w:rFonts w:ascii="Arial" w:hAnsi="Arial"/>
          <w:b/>
          <w:i/>
          <w:kern w:val="28"/>
          <w:sz w:val="22"/>
          <w:szCs w:val="22"/>
          <w:lang w:val="pt-PT" w:eastAsia="pt-PT"/>
        </w:rPr>
        <w:t xml:space="preserve"> </w:t>
      </w:r>
      <w:r w:rsidR="009759C1">
        <w:rPr>
          <w:rFonts w:ascii="Arial" w:hAnsi="Arial"/>
          <w:b/>
          <w:i/>
          <w:kern w:val="28"/>
          <w:sz w:val="22"/>
          <w:szCs w:val="22"/>
          <w:lang w:val="pt-PT" w:eastAsia="pt-PT"/>
        </w:rPr>
        <w:t>03</w:t>
      </w:r>
      <w:r w:rsidRPr="009759C1">
        <w:rPr>
          <w:rFonts w:ascii="Arial" w:hAnsi="Arial"/>
          <w:b/>
          <w:i/>
          <w:kern w:val="28"/>
          <w:sz w:val="22"/>
          <w:szCs w:val="22"/>
          <w:lang w:val="pt-PT" w:eastAsia="pt-PT"/>
        </w:rPr>
        <w:t>, 202</w:t>
      </w:r>
      <w:r w:rsidR="009759C1">
        <w:rPr>
          <w:rFonts w:ascii="Arial" w:hAnsi="Arial"/>
          <w:b/>
          <w:i/>
          <w:kern w:val="28"/>
          <w:sz w:val="22"/>
          <w:szCs w:val="22"/>
          <w:lang w:val="pt-PT" w:eastAsia="pt-PT"/>
        </w:rPr>
        <w:t>3</w:t>
      </w:r>
      <w:r w:rsidRPr="009759C1">
        <w:rPr>
          <w:rFonts w:ascii="Arial" w:hAnsi="Arial"/>
          <w:b/>
          <w:i/>
          <w:kern w:val="28"/>
          <w:sz w:val="22"/>
          <w:szCs w:val="22"/>
          <w:lang w:val="pt-PT" w:eastAsia="pt-PT"/>
        </w:rPr>
        <w:t>.</w:t>
      </w:r>
    </w:p>
    <w:p w14:paraId="70A23972" w14:textId="22E2CA97" w:rsidR="001E3C22" w:rsidRDefault="001E3C22" w:rsidP="001E3C22">
      <w:pPr>
        <w:rPr>
          <w:rFonts w:ascii="Arial" w:hAnsi="Arial"/>
          <w:b/>
          <w:bCs/>
          <w:i/>
          <w:iCs/>
          <w:color w:val="000000"/>
          <w:kern w:val="28"/>
          <w:sz w:val="22"/>
          <w:szCs w:val="22"/>
          <w:lang w:val="pt-PT" w:eastAsia="pt-PT"/>
        </w:rPr>
      </w:pPr>
      <w:r w:rsidRPr="009759C1">
        <w:rPr>
          <w:rFonts w:ascii="Arial" w:hAnsi="Arial"/>
          <w:b/>
          <w:bCs/>
          <w:i/>
          <w:color w:val="000000"/>
          <w:kern w:val="28"/>
          <w:sz w:val="22"/>
          <w:szCs w:val="22"/>
          <w:lang w:val="pt-PT" w:eastAsia="pt-PT"/>
        </w:rPr>
        <w:t>Link para a 1.ª edição:</w:t>
      </w:r>
      <w:r w:rsidRPr="009759C1">
        <w:rPr>
          <w:rFonts w:ascii="Arial" w:hAnsi="Arial"/>
          <w:b/>
          <w:bCs/>
          <w:i/>
          <w:iCs/>
          <w:color w:val="000000"/>
          <w:kern w:val="28"/>
          <w:sz w:val="22"/>
          <w:szCs w:val="22"/>
          <w:lang w:val="pt-PT" w:eastAsia="pt-PT"/>
        </w:rPr>
        <w:t xml:space="preserve"> </w:t>
      </w:r>
      <w:hyperlink r:id="rId13" w:history="1">
        <w:r w:rsidR="009759C1" w:rsidRPr="00C8672D">
          <w:rPr>
            <w:rStyle w:val="Hiperligao"/>
            <w:rFonts w:ascii="Arial" w:hAnsi="Arial"/>
            <w:b/>
            <w:bCs/>
            <w:i/>
            <w:iCs/>
            <w:kern w:val="28"/>
            <w:sz w:val="22"/>
            <w:szCs w:val="22"/>
            <w:lang w:val="pt-PT" w:eastAsia="pt-PT"/>
          </w:rPr>
          <w:t>http://infohabitar.blogspot.com/2023/05/habitacao-integracao-etaria-e.html</w:t>
        </w:r>
      </w:hyperlink>
    </w:p>
    <w:p w14:paraId="2273B0EC" w14:textId="77777777" w:rsidR="009759C1" w:rsidRPr="008B186D" w:rsidRDefault="009759C1" w:rsidP="001E3C22">
      <w:pPr>
        <w:rPr>
          <w:rFonts w:ascii="Arial" w:hAnsi="Arial"/>
          <w:b/>
          <w:i/>
          <w:color w:val="0000FF"/>
          <w:kern w:val="28"/>
          <w:sz w:val="22"/>
          <w:szCs w:val="22"/>
          <w:lang w:val="pt-PT" w:eastAsia="pt-PT"/>
        </w:rPr>
      </w:pPr>
    </w:p>
    <w:p w14:paraId="2D4D083C" w14:textId="77777777" w:rsidR="001E3C22" w:rsidRDefault="001E3C22" w:rsidP="001E3C22">
      <w:pPr>
        <w:spacing w:after="240" w:line="360" w:lineRule="auto"/>
        <w:rPr>
          <w:rFonts w:ascii="Arial" w:hAnsi="Arial"/>
          <w:b/>
          <w:i/>
          <w:color w:val="000000"/>
          <w:kern w:val="28"/>
          <w:sz w:val="22"/>
          <w:szCs w:val="22"/>
          <w:u w:val="single"/>
          <w:lang w:val="pt-PT" w:eastAsia="pt-PT"/>
        </w:rPr>
      </w:pPr>
    </w:p>
    <w:p w14:paraId="7F41BCC9" w14:textId="77777777" w:rsidR="001E3C22" w:rsidRPr="001F14B7" w:rsidRDefault="001E3C22" w:rsidP="001E3C22">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xml:space="preserve">: habitação, habitação intergeracional, habitação para idosos, </w:t>
      </w:r>
      <w:proofErr w:type="spellStart"/>
      <w:r w:rsidRPr="00883E79">
        <w:rPr>
          <w:rFonts w:ascii="Arial" w:hAnsi="Arial"/>
          <w:b/>
          <w:i/>
          <w:color w:val="000000"/>
          <w:kern w:val="28"/>
          <w:sz w:val="22"/>
          <w:szCs w:val="22"/>
          <w:lang w:val="pt-PT" w:eastAsia="pt-PT"/>
        </w:rPr>
        <w:t>intergeracionalidade</w:t>
      </w:r>
      <w:proofErr w:type="spellEnd"/>
      <w:r w:rsidRPr="00883E79">
        <w:rPr>
          <w:rFonts w:ascii="Arial" w:hAnsi="Arial"/>
          <w:b/>
          <w:i/>
          <w:color w:val="000000"/>
          <w:kern w:val="28"/>
          <w:sz w:val="22"/>
          <w:szCs w:val="22"/>
          <w:lang w:val="pt-PT" w:eastAsia="pt-PT"/>
        </w:rPr>
        <w:t>, espaços residenciais, PHAI3C, Programa de Habitação Adaptável e Intergeracional Cooperativa a Custos Controlados</w:t>
      </w:r>
    </w:p>
    <w:p w14:paraId="330A9F95" w14:textId="77777777" w:rsidR="00986B1E" w:rsidRPr="00883E79" w:rsidRDefault="00986B1E" w:rsidP="00986B1E">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 xml:space="preserve">Nota editorial da </w:t>
      </w:r>
      <w:proofErr w:type="spellStart"/>
      <w:r w:rsidRPr="00883E79">
        <w:rPr>
          <w:rFonts w:ascii="Arial" w:hAnsi="Arial"/>
          <w:i/>
          <w:color w:val="000000"/>
          <w:kern w:val="28"/>
          <w:sz w:val="22"/>
          <w:szCs w:val="22"/>
          <w:u w:val="single"/>
          <w:lang w:val="pt-PT" w:eastAsia="pt-PT"/>
        </w:rPr>
        <w:t>Infohabitar</w:t>
      </w:r>
      <w:proofErr w:type="spellEnd"/>
      <w:r w:rsidRPr="00883E79">
        <w:rPr>
          <w:rFonts w:ascii="Arial" w:hAnsi="Arial"/>
          <w:i/>
          <w:color w:val="000000"/>
          <w:kern w:val="28"/>
          <w:sz w:val="22"/>
          <w:szCs w:val="22"/>
          <w:u w:val="single"/>
          <w:lang w:val="pt-PT" w:eastAsia="pt-PT"/>
        </w:rPr>
        <w:t>:</w:t>
      </w:r>
    </w:p>
    <w:p w14:paraId="3998F7F0" w14:textId="77777777" w:rsidR="00986B1E" w:rsidRPr="00883E79" w:rsidRDefault="00986B1E" w:rsidP="00986B1E">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 xml:space="preserve">Embora a edição dos artigos na </w:t>
      </w:r>
      <w:proofErr w:type="spellStart"/>
      <w:r w:rsidRPr="00883E79">
        <w:rPr>
          <w:rFonts w:ascii="Arial" w:hAnsi="Arial"/>
          <w:i/>
          <w:color w:val="000000"/>
          <w:kern w:val="28"/>
          <w:sz w:val="22"/>
          <w:szCs w:val="22"/>
          <w:lang w:val="pt-PT" w:eastAsia="pt-PT"/>
        </w:rPr>
        <w:t>Infohabitar</w:t>
      </w:r>
      <w:proofErr w:type="spellEnd"/>
      <w:r w:rsidRPr="00883E79">
        <w:rPr>
          <w:rFonts w:ascii="Arial" w:hAnsi="Arial"/>
          <w:i/>
          <w:color w:val="000000"/>
          <w:kern w:val="28"/>
          <w:sz w:val="22"/>
          <w:szCs w:val="22"/>
          <w:lang w:val="pt-PT" w:eastAsia="pt-PT"/>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883E79">
        <w:rPr>
          <w:rFonts w:ascii="Arial" w:hAnsi="Arial"/>
          <w:i/>
          <w:color w:val="000000"/>
          <w:kern w:val="28"/>
          <w:sz w:val="22"/>
          <w:szCs w:val="22"/>
          <w:lang w:val="pt-PT" w:eastAsia="pt-PT"/>
        </w:rPr>
        <w:t>respectivos</w:t>
      </w:r>
      <w:proofErr w:type="spellEnd"/>
      <w:r w:rsidRPr="00883E79">
        <w:rPr>
          <w:rFonts w:ascii="Arial" w:hAnsi="Arial"/>
          <w:i/>
          <w:color w:val="000000"/>
          <w:kern w:val="28"/>
          <w:sz w:val="22"/>
          <w:szCs w:val="22"/>
          <w:lang w:val="pt-PT" w:eastAsia="pt-PT"/>
        </w:rPr>
        <w:t xml:space="preserve"> autores desses artigos e comentários, sendo portanto da exclusiva responsabilidade dos mesmos autores.</w:t>
      </w:r>
    </w:p>
    <w:p w14:paraId="3C6C7FBD" w14:textId="77777777" w:rsidR="00986B1E" w:rsidRPr="00883E79" w:rsidRDefault="00986B1E" w:rsidP="00986B1E">
      <w:pPr>
        <w:spacing w:line="360" w:lineRule="auto"/>
        <w:rPr>
          <w:rFonts w:ascii="Arial" w:hAnsi="Arial"/>
          <w:b/>
          <w:bCs/>
          <w:i/>
          <w:color w:val="000000"/>
          <w:kern w:val="28"/>
          <w:sz w:val="56"/>
          <w:szCs w:val="56"/>
          <w:lang w:val="pt-PT" w:eastAsia="pt-PT"/>
        </w:rPr>
      </w:pPr>
      <w:proofErr w:type="spellStart"/>
      <w:r w:rsidRPr="00883E79">
        <w:rPr>
          <w:rFonts w:ascii="Arial" w:hAnsi="Arial"/>
          <w:b/>
          <w:bCs/>
          <w:i/>
          <w:color w:val="000000"/>
          <w:kern w:val="28"/>
          <w:sz w:val="56"/>
          <w:szCs w:val="56"/>
          <w:lang w:val="pt-PT" w:eastAsia="pt-PT"/>
        </w:rPr>
        <w:t>Infohabitar</w:t>
      </w:r>
      <w:proofErr w:type="spellEnd"/>
    </w:p>
    <w:p w14:paraId="296D4F6D" w14:textId="77777777" w:rsidR="00986B1E" w:rsidRPr="00883E79" w:rsidRDefault="00986B1E" w:rsidP="00986B1E">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Editor: António Baptista Coelho, Investigador Principal com Habilitação em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 Departamento de Edifícios do  Laboratório Nacional de Engenharia Civil - LNEC</w:t>
      </w:r>
    </w:p>
    <w:p w14:paraId="618CD34D" w14:textId="77777777" w:rsidR="00986B1E" w:rsidRPr="00883E79" w:rsidRDefault="00986B1E" w:rsidP="00986B1E">
      <w:pPr>
        <w:spacing w:after="240" w:line="360" w:lineRule="auto"/>
        <w:rPr>
          <w:rFonts w:ascii="Arial" w:hAnsi="Arial"/>
          <w:b/>
          <w:bCs/>
          <w:i/>
          <w:color w:val="000000"/>
          <w:kern w:val="28"/>
          <w:sz w:val="24"/>
          <w:szCs w:val="24"/>
          <w:lang w:val="pt-PT" w:eastAsia="pt-PT"/>
        </w:rPr>
      </w:pPr>
      <w:hyperlink r:id="rId14" w:history="1">
        <w:r w:rsidRPr="00883E79">
          <w:rPr>
            <w:rFonts w:ascii="Arial" w:hAnsi="Arial"/>
            <w:b/>
            <w:bCs/>
            <w:i/>
            <w:color w:val="0000FF"/>
            <w:kern w:val="28"/>
            <w:sz w:val="24"/>
            <w:szCs w:val="24"/>
            <w:u w:val="single"/>
            <w:lang w:val="pt-PT" w:eastAsia="pt-PT"/>
          </w:rPr>
          <w:t>abc.infohabitar@gmail.com</w:t>
        </w:r>
      </w:hyperlink>
      <w:r w:rsidRPr="00883E79">
        <w:rPr>
          <w:rFonts w:ascii="Arial" w:hAnsi="Arial"/>
          <w:b/>
          <w:bCs/>
          <w:i/>
          <w:color w:val="000000"/>
          <w:kern w:val="28"/>
          <w:sz w:val="24"/>
          <w:szCs w:val="24"/>
          <w:lang w:val="pt-PT" w:eastAsia="pt-PT"/>
        </w:rPr>
        <w:t xml:space="preserve">, </w:t>
      </w:r>
      <w:hyperlink r:id="rId15" w:history="1">
        <w:r w:rsidRPr="00883E79">
          <w:rPr>
            <w:rFonts w:ascii="Arial" w:hAnsi="Arial"/>
            <w:b/>
            <w:bCs/>
            <w:i/>
            <w:color w:val="000000"/>
            <w:kern w:val="28"/>
            <w:sz w:val="24"/>
            <w:szCs w:val="24"/>
            <w:u w:val="single"/>
            <w:lang w:val="pt-PT" w:eastAsia="pt-PT"/>
          </w:rPr>
          <w:t>abc@lnec.pt</w:t>
        </w:r>
      </w:hyperlink>
      <w:r w:rsidRPr="00883E79">
        <w:rPr>
          <w:rFonts w:ascii="Arial" w:hAnsi="Arial"/>
          <w:b/>
          <w:bCs/>
          <w:i/>
          <w:color w:val="000000"/>
          <w:kern w:val="28"/>
          <w:sz w:val="24"/>
          <w:szCs w:val="24"/>
          <w:lang w:val="pt-PT" w:eastAsia="pt-PT"/>
        </w:rPr>
        <w:t xml:space="preserve"> </w:t>
      </w:r>
    </w:p>
    <w:p w14:paraId="72930E7B" w14:textId="77777777" w:rsidR="00986B1E" w:rsidRPr="00883E79" w:rsidRDefault="00986B1E" w:rsidP="00986B1E">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A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é uma Revista do </w:t>
      </w:r>
      <w:proofErr w:type="spellStart"/>
      <w:r w:rsidRPr="00883E79">
        <w:rPr>
          <w:rFonts w:ascii="Arial" w:hAnsi="Arial"/>
          <w:b/>
          <w:bCs/>
          <w:i/>
          <w:color w:val="000000"/>
          <w:kern w:val="28"/>
          <w:sz w:val="24"/>
          <w:szCs w:val="24"/>
          <w:lang w:val="pt-PT" w:eastAsia="pt-PT"/>
        </w:rPr>
        <w:t>GHabitar</w:t>
      </w:r>
      <w:proofErr w:type="spellEnd"/>
      <w:r w:rsidRPr="00883E79">
        <w:rPr>
          <w:rFonts w:ascii="Arial" w:hAnsi="Arial"/>
          <w:b/>
          <w:bCs/>
          <w:i/>
          <w:color w:val="000000"/>
          <w:kern w:val="28"/>
          <w:sz w:val="24"/>
          <w:szCs w:val="24"/>
          <w:lang w:val="pt-PT" w:eastAsia="pt-PT"/>
        </w:rPr>
        <w:t xml:space="preserve"> Associação Portuguesa para a Promoção da Qualidade Habitacional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 Associação atualmente com sede na Federação Nacional de Cooperativas de Habitação </w:t>
      </w:r>
      <w:r w:rsidRPr="00883E79">
        <w:rPr>
          <w:rFonts w:ascii="Arial" w:hAnsi="Arial"/>
          <w:b/>
          <w:bCs/>
          <w:i/>
          <w:color w:val="000000"/>
          <w:kern w:val="28"/>
          <w:sz w:val="24"/>
          <w:szCs w:val="24"/>
          <w:lang w:val="pt-PT" w:eastAsia="pt-PT"/>
        </w:rPr>
        <w:lastRenderedPageBreak/>
        <w:t xml:space="preserve">Económica (FENACHE) e anteriormente com sede no Núcleo de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do LNEC.</w:t>
      </w:r>
    </w:p>
    <w:p w14:paraId="0E9F78E7" w14:textId="77777777" w:rsidR="00986B1E" w:rsidRPr="001F14B7" w:rsidRDefault="00986B1E" w:rsidP="00986B1E">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2B244163" w14:textId="77777777" w:rsidR="009F753F" w:rsidRDefault="009F753F" w:rsidP="0027608D">
      <w:pPr>
        <w:spacing w:after="240"/>
        <w:ind w:left="709"/>
        <w:rPr>
          <w:lang w:val="pt-PT"/>
        </w:rPr>
      </w:pPr>
    </w:p>
    <w:p w14:paraId="1F968C6F" w14:textId="77777777" w:rsidR="003F4DE2" w:rsidRDefault="003F4DE2" w:rsidP="0027608D">
      <w:pPr>
        <w:spacing w:after="240"/>
        <w:ind w:left="709"/>
        <w:rPr>
          <w:lang w:val="pt-PT"/>
        </w:rPr>
      </w:pPr>
    </w:p>
    <w:p w14:paraId="3987EE89" w14:textId="77777777" w:rsidR="003F4DE2" w:rsidRPr="0027608D" w:rsidRDefault="003F4DE2" w:rsidP="0027608D">
      <w:pPr>
        <w:spacing w:after="240"/>
        <w:ind w:left="709"/>
        <w:rPr>
          <w:lang w:val="pt-PT"/>
        </w:rPr>
      </w:pPr>
    </w:p>
    <w:sectPr w:rsidR="003F4DE2" w:rsidRPr="0027608D">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A5C2" w14:textId="77777777" w:rsidR="007207C5" w:rsidRDefault="007207C5" w:rsidP="00D6108F">
      <w:r>
        <w:separator/>
      </w:r>
    </w:p>
  </w:endnote>
  <w:endnote w:type="continuationSeparator" w:id="0">
    <w:p w14:paraId="45EE2FAB" w14:textId="77777777" w:rsidR="007207C5" w:rsidRDefault="007207C5"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de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021166"/>
      <w:docPartObj>
        <w:docPartGallery w:val="Page Numbers (Bottom of Page)"/>
        <w:docPartUnique/>
      </w:docPartObj>
    </w:sdtPr>
    <w:sdtEndPr>
      <w:rPr>
        <w:rFonts w:asciiTheme="minorBidi" w:hAnsiTheme="minorBidi" w:cstheme="minorBidi"/>
      </w:rPr>
    </w:sdtEndPr>
    <w:sdtContent>
      <w:p w14:paraId="3B7DA2AB" w14:textId="101C18FB" w:rsidR="001E3C22" w:rsidRPr="001E3C22" w:rsidRDefault="001E3C22">
        <w:pPr>
          <w:pStyle w:val="Rodap"/>
          <w:jc w:val="center"/>
          <w:rPr>
            <w:rFonts w:asciiTheme="minorBidi" w:hAnsiTheme="minorBidi" w:cstheme="minorBidi"/>
          </w:rPr>
        </w:pPr>
        <w:r w:rsidRPr="001E3C22">
          <w:rPr>
            <w:rFonts w:asciiTheme="minorBidi" w:hAnsiTheme="minorBidi" w:cstheme="minorBidi"/>
          </w:rPr>
          <w:fldChar w:fldCharType="begin"/>
        </w:r>
        <w:r w:rsidRPr="001E3C22">
          <w:rPr>
            <w:rFonts w:asciiTheme="minorBidi" w:hAnsiTheme="minorBidi" w:cstheme="minorBidi"/>
          </w:rPr>
          <w:instrText>PAGE   \* MERGEFORMAT</w:instrText>
        </w:r>
        <w:r w:rsidRPr="001E3C22">
          <w:rPr>
            <w:rFonts w:asciiTheme="minorBidi" w:hAnsiTheme="minorBidi" w:cstheme="minorBidi"/>
          </w:rPr>
          <w:fldChar w:fldCharType="separate"/>
        </w:r>
        <w:r w:rsidRPr="001E3C22">
          <w:rPr>
            <w:rFonts w:asciiTheme="minorBidi" w:hAnsiTheme="minorBidi" w:cstheme="minorBidi"/>
            <w:lang w:val="pt-PT"/>
          </w:rPr>
          <w:t>2</w:t>
        </w:r>
        <w:r w:rsidRPr="001E3C22">
          <w:rPr>
            <w:rFonts w:asciiTheme="minorBidi" w:hAnsiTheme="minorBidi" w:cstheme="minorBidi"/>
          </w:rPr>
          <w:fldChar w:fldCharType="end"/>
        </w:r>
      </w:p>
    </w:sdtContent>
  </w:sdt>
  <w:p w14:paraId="4B486AE1" w14:textId="77777777" w:rsidR="001E3C22" w:rsidRDefault="001E3C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EF23" w14:textId="77777777" w:rsidR="007207C5" w:rsidRDefault="007207C5" w:rsidP="00D6108F">
      <w:r>
        <w:separator/>
      </w:r>
    </w:p>
  </w:footnote>
  <w:footnote w:type="continuationSeparator" w:id="0">
    <w:p w14:paraId="5F562237" w14:textId="77777777" w:rsidR="007207C5" w:rsidRDefault="007207C5" w:rsidP="00D6108F">
      <w:r>
        <w:continuationSeparator/>
      </w:r>
    </w:p>
  </w:footnote>
  <w:footnote w:id="1">
    <w:p w14:paraId="4C883BE3" w14:textId="19C264B7" w:rsidR="006644A5" w:rsidRPr="00D2720E" w:rsidRDefault="006644A5" w:rsidP="006644A5">
      <w:pPr>
        <w:shd w:val="clear" w:color="auto" w:fill="FFFFFF"/>
        <w:spacing w:after="100" w:afterAutospacing="1"/>
        <w:rPr>
          <w:rFonts w:ascii="Arial Narrow" w:hAnsi="Arial Narrow" w:cstheme="minorBidi"/>
          <w:color w:val="222222"/>
          <w:sz w:val="24"/>
          <w:szCs w:val="24"/>
        </w:rPr>
      </w:pPr>
      <w:r w:rsidRPr="00D2720E">
        <w:rPr>
          <w:rStyle w:val="Refdenotaderodap"/>
          <w:rFonts w:ascii="Arial Narrow" w:hAnsi="Arial Narrow"/>
        </w:rPr>
        <w:footnoteRef/>
      </w:r>
      <w:r w:rsidRPr="00D2720E">
        <w:rPr>
          <w:rFonts w:ascii="Arial Narrow" w:hAnsi="Arial Narrow"/>
          <w:lang w:val="fr-FR"/>
        </w:rPr>
        <w:t xml:space="preserve"> </w:t>
      </w:r>
      <w:r w:rsidR="00000000">
        <w:fldChar w:fldCharType="begin"/>
      </w:r>
      <w:r w:rsidR="00000000" w:rsidRPr="00986B1E">
        <w:rPr>
          <w:lang w:val="fr-FR"/>
        </w:rPr>
        <w:instrText>HYPERLINK "https://www.vie-publique.fr/4555-roland-castro"</w:instrText>
      </w:r>
      <w:r w:rsidR="00000000">
        <w:fldChar w:fldCharType="separate"/>
      </w:r>
      <w:r w:rsidRPr="00D2720E">
        <w:rPr>
          <w:rStyle w:val="Hiperligao"/>
          <w:rFonts w:ascii="Arial Narrow" w:hAnsi="Arial Narrow" w:cstheme="minorBidi"/>
          <w:color w:val="222222"/>
          <w:sz w:val="24"/>
          <w:szCs w:val="24"/>
          <w:lang w:val="fr-FR"/>
        </w:rPr>
        <w:t>Roland Castro</w:t>
      </w:r>
      <w:r w:rsidR="00000000">
        <w:rPr>
          <w:rStyle w:val="Hiperligao"/>
          <w:rFonts w:ascii="Arial Narrow" w:hAnsi="Arial Narrow" w:cstheme="minorBidi"/>
          <w:color w:val="222222"/>
          <w:sz w:val="24"/>
          <w:szCs w:val="24"/>
          <w:lang w:val="fr-FR"/>
        </w:rPr>
        <w:fldChar w:fldCharType="end"/>
      </w:r>
      <w:r w:rsidRPr="00D2720E">
        <w:rPr>
          <w:rStyle w:val="item"/>
          <w:rFonts w:ascii="Arial Narrow" w:hAnsi="Arial Narrow" w:cstheme="minorBidi"/>
          <w:color w:val="222222"/>
          <w:sz w:val="24"/>
          <w:szCs w:val="24"/>
          <w:lang w:val="fr-FR"/>
        </w:rPr>
        <w:t xml:space="preserve">, </w:t>
      </w:r>
      <w:r w:rsidRPr="00D2720E">
        <w:rPr>
          <w:rFonts w:ascii="Arial Narrow" w:hAnsi="Arial Narrow" w:cstheme="minorBidi"/>
          <w:color w:val="222222"/>
          <w:sz w:val="24"/>
          <w:szCs w:val="24"/>
          <w:lang w:val="fr-FR"/>
        </w:rPr>
        <w:t> </w:t>
      </w:r>
      <w:r w:rsidR="00000000">
        <w:fldChar w:fldCharType="begin"/>
      </w:r>
      <w:r w:rsidR="00000000" w:rsidRPr="00986B1E">
        <w:rPr>
          <w:lang w:val="fr-FR"/>
        </w:rPr>
        <w:instrText>HYPERLINK "https://www.vie-publique.fr/1166-ministere-du-logement-et-de-la-ville"</w:instrText>
      </w:r>
      <w:r w:rsidR="00000000">
        <w:fldChar w:fldCharType="separate"/>
      </w:r>
      <w:r w:rsidRPr="00D2720E">
        <w:rPr>
          <w:rStyle w:val="Hiperligao"/>
          <w:rFonts w:ascii="Arial Narrow" w:hAnsi="Arial Narrow" w:cstheme="minorBidi"/>
          <w:color w:val="222222"/>
          <w:sz w:val="24"/>
          <w:szCs w:val="24"/>
          <w:lang w:val="fr-FR"/>
        </w:rPr>
        <w:t>Ministère du Logement et de la Ville</w:t>
      </w:r>
      <w:r w:rsidR="00000000">
        <w:rPr>
          <w:rStyle w:val="Hiperligao"/>
          <w:rFonts w:ascii="Arial Narrow" w:hAnsi="Arial Narrow" w:cstheme="minorBidi"/>
          <w:color w:val="222222"/>
          <w:sz w:val="24"/>
          <w:szCs w:val="24"/>
          <w:lang w:val="fr-FR"/>
        </w:rPr>
        <w:fldChar w:fldCharType="end"/>
      </w:r>
      <w:r w:rsidRPr="00D2720E">
        <w:rPr>
          <w:rFonts w:ascii="Arial Narrow" w:hAnsi="Arial Narrow" w:cstheme="minorBidi"/>
          <w:color w:val="222222"/>
          <w:sz w:val="24"/>
          <w:szCs w:val="24"/>
          <w:lang w:val="fr-FR"/>
        </w:rPr>
        <w:t xml:space="preserve"> - </w:t>
      </w:r>
      <w:r w:rsidRPr="00D2720E">
        <w:rPr>
          <w:rFonts w:ascii="Arial Narrow" w:hAnsi="Arial Narrow" w:cstheme="minorBidi"/>
          <w:i/>
          <w:iCs/>
          <w:sz w:val="24"/>
          <w:szCs w:val="24"/>
          <w:lang w:val="fr-FR"/>
        </w:rPr>
        <w:t>Le logement de tous au service de l’urbanité: Loger tout le monde dignement</w:t>
      </w:r>
      <w:r w:rsidRPr="00D2720E">
        <w:rPr>
          <w:rFonts w:ascii="Arial Narrow" w:hAnsi="Arial Narrow" w:cstheme="minorBidi"/>
          <w:color w:val="222222"/>
          <w:sz w:val="24"/>
          <w:szCs w:val="24"/>
          <w:lang w:val="fr-FR"/>
        </w:rPr>
        <w:t xml:space="preserve">, </w:t>
      </w:r>
      <w:r w:rsidR="00000000">
        <w:fldChar w:fldCharType="begin"/>
      </w:r>
      <w:r w:rsidR="00000000" w:rsidRPr="00986B1E">
        <w:rPr>
          <w:lang w:val="fr-FR"/>
        </w:rPr>
        <w:instrText>HYPERLINK "https://www.vie-publique.fr/1166-ministere-du-logement-et-de-la-ville"</w:instrText>
      </w:r>
      <w:r w:rsidR="00000000">
        <w:fldChar w:fldCharType="separate"/>
      </w:r>
      <w:r w:rsidRPr="00D2720E">
        <w:rPr>
          <w:rStyle w:val="Hiperligao"/>
          <w:rFonts w:ascii="Arial Narrow" w:hAnsi="Arial Narrow" w:cstheme="minorBidi"/>
          <w:b/>
          <w:bCs/>
          <w:color w:val="222222"/>
          <w:sz w:val="24"/>
          <w:szCs w:val="24"/>
          <w:lang w:val="fr-FR"/>
        </w:rPr>
        <w:t>Ministère du Logement et de la Ville</w:t>
      </w:r>
      <w:r w:rsidR="00000000">
        <w:rPr>
          <w:rStyle w:val="Hiperligao"/>
          <w:rFonts w:ascii="Arial Narrow" w:hAnsi="Arial Narrow" w:cstheme="minorBidi"/>
          <w:b/>
          <w:bCs/>
          <w:color w:val="222222"/>
          <w:sz w:val="24"/>
          <w:szCs w:val="24"/>
          <w:lang w:val="fr-FR"/>
        </w:rPr>
        <w:fldChar w:fldCharType="end"/>
      </w:r>
      <w:r w:rsidRPr="00D2720E">
        <w:rPr>
          <w:rFonts w:ascii="Arial Narrow" w:hAnsi="Arial Narrow" w:cstheme="minorBidi"/>
          <w:color w:val="222222"/>
          <w:sz w:val="24"/>
          <w:szCs w:val="24"/>
          <w:lang w:val="fr-FR"/>
        </w:rPr>
        <w:t xml:space="preserve">, 2008. </w:t>
      </w:r>
      <w:r w:rsidR="00000000">
        <w:fldChar w:fldCharType="begin"/>
      </w:r>
      <w:r w:rsidR="00000000" w:rsidRPr="00986B1E">
        <w:rPr>
          <w:lang w:val="fr-FR"/>
        </w:rPr>
        <w:instrText>HYPERLINK "https://www.vie-publique.fr/rapport/29899-le-logement-de-tous-au-service-de-lurbanite-loger-tout-le-monde-digne"</w:instrText>
      </w:r>
      <w:r w:rsidR="00000000">
        <w:fldChar w:fldCharType="separate"/>
      </w:r>
      <w:r w:rsidRPr="00D2720E">
        <w:rPr>
          <w:rStyle w:val="Hiperligao"/>
          <w:rFonts w:ascii="Arial Narrow" w:hAnsi="Arial Narrow" w:cstheme="minorBidi"/>
          <w:sz w:val="24"/>
          <w:szCs w:val="24"/>
        </w:rPr>
        <w:t>https://www.vie-publique.fr/rapport/29899-le-logement-de-tous-au-service-de-lurbanite-loger-tout-le-monde-digne</w:t>
      </w:r>
      <w:r w:rsidR="00000000">
        <w:rPr>
          <w:rStyle w:val="Hiperligao"/>
          <w:rFonts w:ascii="Arial Narrow" w:hAnsi="Arial Narrow" w:cstheme="minorBidi"/>
          <w:sz w:val="24"/>
          <w:szCs w:val="24"/>
        </w:rPr>
        <w:fldChar w:fldCharType="end"/>
      </w:r>
    </w:p>
  </w:footnote>
  <w:footnote w:id="2">
    <w:p w14:paraId="01596BA4" w14:textId="6660F884" w:rsidR="006644A5" w:rsidRPr="00D2720E" w:rsidRDefault="006644A5" w:rsidP="006644A5">
      <w:pPr>
        <w:pStyle w:val="Textodenotadefim"/>
        <w:spacing w:after="240"/>
        <w:rPr>
          <w:rFonts w:ascii="Arial Narrow" w:hAnsi="Arial Narrow" w:cstheme="minorBidi"/>
          <w:sz w:val="24"/>
          <w:szCs w:val="24"/>
          <w:lang w:val="pt-PT"/>
        </w:rPr>
      </w:pPr>
      <w:r w:rsidRPr="00D2720E">
        <w:rPr>
          <w:rStyle w:val="Refdenotaderodap"/>
          <w:rFonts w:ascii="Arial Narrow" w:hAnsi="Arial Narrow"/>
        </w:rPr>
        <w:footnoteRef/>
      </w:r>
      <w:r w:rsidRPr="00D2720E">
        <w:rPr>
          <w:rFonts w:ascii="Arial Narrow" w:hAnsi="Arial Narrow"/>
          <w:lang w:val="pt-PT"/>
        </w:rPr>
        <w:t xml:space="preserve"> </w:t>
      </w:r>
      <w:r w:rsidRPr="00D2720E">
        <w:rPr>
          <w:rFonts w:ascii="Arial Narrow" w:hAnsi="Arial Narrow" w:cstheme="minorBidi"/>
          <w:sz w:val="24"/>
          <w:szCs w:val="24"/>
          <w:lang w:val="pt-PT"/>
        </w:rPr>
        <w:t xml:space="preserve">AA, VV – </w:t>
      </w:r>
      <w:r w:rsidRPr="00D2720E">
        <w:rPr>
          <w:rFonts w:ascii="Arial Narrow" w:hAnsi="Arial Narrow" w:cstheme="minorBidi"/>
          <w:b/>
          <w:bCs/>
          <w:sz w:val="24"/>
          <w:szCs w:val="24"/>
          <w:lang w:val="pt-PT"/>
        </w:rPr>
        <w:t>Quinta Alegre</w:t>
      </w:r>
      <w:r w:rsidRPr="00D2720E">
        <w:rPr>
          <w:rFonts w:ascii="Arial Narrow" w:hAnsi="Arial Narrow" w:cstheme="minorBidi"/>
          <w:sz w:val="24"/>
          <w:szCs w:val="24"/>
          <w:lang w:val="pt-PT"/>
        </w:rPr>
        <w:t>. Património, Volume 2, Santa Casa de Misericórdia de Lisboa, Lisboa, 2018.</w:t>
      </w:r>
    </w:p>
  </w:footnote>
  <w:footnote w:id="3">
    <w:p w14:paraId="54925687" w14:textId="3E70A7EA" w:rsidR="006644A5" w:rsidRPr="006644A5" w:rsidRDefault="006644A5" w:rsidP="006644A5">
      <w:pPr>
        <w:spacing w:after="240" w:line="360" w:lineRule="exact"/>
        <w:rPr>
          <w:rFonts w:asciiTheme="minorBidi" w:hAnsiTheme="minorBidi" w:cstheme="minorBidi"/>
          <w:sz w:val="24"/>
          <w:szCs w:val="24"/>
          <w:lang w:val="pt-PT"/>
        </w:rPr>
      </w:pPr>
      <w:r w:rsidRPr="00D2720E">
        <w:rPr>
          <w:rStyle w:val="Refdenotaderodap"/>
          <w:rFonts w:ascii="Arial Narrow" w:hAnsi="Arial Narrow"/>
        </w:rPr>
        <w:footnoteRef/>
      </w:r>
      <w:r w:rsidRPr="00D2720E">
        <w:rPr>
          <w:rFonts w:ascii="Arial Narrow" w:hAnsi="Arial Narrow"/>
          <w:lang w:val="pt-PT"/>
        </w:rPr>
        <w:t xml:space="preserve"> </w:t>
      </w:r>
      <w:r w:rsidRPr="00D2720E">
        <w:rPr>
          <w:rFonts w:ascii="Arial Narrow" w:hAnsi="Arial Narrow" w:cstheme="minorBidi"/>
          <w:sz w:val="24"/>
          <w:szCs w:val="24"/>
          <w:lang w:val="pt-PT"/>
        </w:rPr>
        <w:t xml:space="preserve">Eduarda Napoleão  - </w:t>
      </w:r>
      <w:r w:rsidRPr="00D2720E">
        <w:rPr>
          <w:rFonts w:ascii="Arial Narrow" w:hAnsi="Arial Narrow" w:cstheme="minorBidi"/>
          <w:b/>
          <w:bCs/>
          <w:i/>
          <w:iCs/>
          <w:sz w:val="24"/>
          <w:szCs w:val="24"/>
          <w:u w:val="single"/>
          <w:lang w:val="pt-PT"/>
        </w:rPr>
        <w:t>Novo paradigma de habitação para seniores</w:t>
      </w:r>
      <w:r w:rsidRPr="00D2720E">
        <w:rPr>
          <w:rFonts w:ascii="Arial Narrow" w:hAnsi="Arial Narrow" w:cstheme="minorBidi"/>
          <w:sz w:val="24"/>
          <w:szCs w:val="24"/>
          <w:lang w:val="pt-PT"/>
        </w:rPr>
        <w:t xml:space="preserve"> , Santa Casa da Misericórdia de Lisboa, Lisboa, 2018.</w:t>
      </w:r>
    </w:p>
  </w:footnote>
  <w:footnote w:id="4">
    <w:p w14:paraId="7F3C6E32" w14:textId="29E027CF" w:rsidR="006644A5" w:rsidRPr="00D2720E" w:rsidRDefault="006644A5" w:rsidP="006644A5">
      <w:pPr>
        <w:spacing w:after="240"/>
        <w:rPr>
          <w:rFonts w:ascii="Arial Narrow" w:hAnsi="Arial Narrow" w:cstheme="minorBidi"/>
          <w:i/>
          <w:iCs/>
          <w:sz w:val="24"/>
          <w:szCs w:val="24"/>
          <w:lang w:val="pt-PT"/>
        </w:rPr>
      </w:pPr>
      <w:r w:rsidRPr="00D2720E">
        <w:rPr>
          <w:rStyle w:val="Refdenotaderodap"/>
          <w:rFonts w:ascii="Arial Narrow" w:hAnsi="Arial Narrow"/>
        </w:rPr>
        <w:footnoteRef/>
      </w:r>
      <w:r w:rsidRPr="00D2720E">
        <w:rPr>
          <w:rFonts w:ascii="Arial Narrow" w:hAnsi="Arial Narrow"/>
          <w:lang w:val="pt-PT"/>
        </w:rPr>
        <w:t xml:space="preserve"> </w:t>
      </w:r>
      <w:r w:rsidRPr="00D2720E">
        <w:rPr>
          <w:rFonts w:ascii="Arial Narrow" w:hAnsi="Arial Narrow" w:cstheme="minorBidi"/>
          <w:sz w:val="24"/>
          <w:szCs w:val="24"/>
          <w:lang w:val="pt-PT"/>
        </w:rPr>
        <w:t>Sofia Aleixo, Vítor Mestre - Reabilitação da Quinta Alegre – Estrutura habitacional intergeracional;</w:t>
      </w:r>
      <w:r w:rsidRPr="00D2720E">
        <w:rPr>
          <w:rFonts w:ascii="Arial Narrow" w:hAnsi="Arial Narrow" w:cstheme="minorBidi"/>
          <w:i/>
          <w:iCs/>
          <w:sz w:val="24"/>
          <w:szCs w:val="24"/>
          <w:lang w:val="pt-PT"/>
        </w:rPr>
        <w:t xml:space="preserve"> </w:t>
      </w:r>
      <w:r w:rsidRPr="00D2720E">
        <w:rPr>
          <w:rFonts w:ascii="Arial Narrow" w:hAnsi="Arial Narrow" w:cstheme="minorBidi"/>
          <w:sz w:val="24"/>
          <w:szCs w:val="24"/>
          <w:lang w:val="pt-PT"/>
        </w:rPr>
        <w:t>e</w:t>
      </w:r>
      <w:r w:rsidRPr="00D2720E">
        <w:rPr>
          <w:rFonts w:ascii="Arial Narrow" w:hAnsi="Arial Narrow" w:cstheme="minorBidi"/>
          <w:i/>
          <w:iCs/>
          <w:sz w:val="24"/>
          <w:szCs w:val="24"/>
          <w:lang w:val="pt-PT"/>
        </w:rPr>
        <w:t xml:space="preserve"> </w:t>
      </w:r>
      <w:r w:rsidRPr="00D2720E">
        <w:rPr>
          <w:rFonts w:ascii="Arial Narrow" w:hAnsi="Arial Narrow" w:cstheme="minorBidi"/>
          <w:sz w:val="24"/>
          <w:szCs w:val="24"/>
          <w:lang w:val="pt-PT"/>
        </w:rPr>
        <w:t xml:space="preserve">AA, VV – </w:t>
      </w:r>
      <w:r w:rsidRPr="00D2720E">
        <w:rPr>
          <w:rFonts w:ascii="Arial Narrow" w:hAnsi="Arial Narrow" w:cstheme="minorBidi"/>
          <w:b/>
          <w:bCs/>
          <w:sz w:val="24"/>
          <w:szCs w:val="24"/>
          <w:lang w:val="pt-PT"/>
        </w:rPr>
        <w:t>Quinta Alegre</w:t>
      </w:r>
      <w:r w:rsidRPr="00D2720E">
        <w:rPr>
          <w:rFonts w:ascii="Arial Narrow" w:hAnsi="Arial Narrow" w:cstheme="minorBidi"/>
          <w:sz w:val="24"/>
          <w:szCs w:val="24"/>
          <w:lang w:val="pt-PT"/>
        </w:rPr>
        <w:t>. Património, Volume 2, Santa Casa de Misericórdia de Lisboa, Lisboa, 2018.</w:t>
      </w:r>
    </w:p>
  </w:footnote>
  <w:footnote w:id="5">
    <w:p w14:paraId="71C5E705" w14:textId="77777777" w:rsidR="006644A5" w:rsidRPr="00D2720E" w:rsidRDefault="006644A5" w:rsidP="006644A5">
      <w:pPr>
        <w:autoSpaceDE w:val="0"/>
        <w:autoSpaceDN w:val="0"/>
        <w:adjustRightInd w:val="0"/>
        <w:rPr>
          <w:rFonts w:ascii="Arial Narrow" w:hAnsi="Arial Narrow" w:cstheme="minorBidi"/>
          <w:sz w:val="22"/>
          <w:szCs w:val="22"/>
          <w:lang w:val="pt-PT"/>
        </w:rPr>
      </w:pPr>
      <w:r w:rsidRPr="00D2720E">
        <w:rPr>
          <w:rStyle w:val="Refdenotaderodap"/>
          <w:rFonts w:ascii="Arial Narrow" w:hAnsi="Arial Narrow"/>
          <w:sz w:val="22"/>
          <w:szCs w:val="22"/>
        </w:rPr>
        <w:footnoteRef/>
      </w:r>
      <w:r w:rsidRPr="00D2720E">
        <w:rPr>
          <w:rFonts w:ascii="Arial Narrow" w:hAnsi="Arial Narrow"/>
          <w:sz w:val="22"/>
          <w:szCs w:val="22"/>
          <w:lang w:val="pt-PT"/>
        </w:rPr>
        <w:t xml:space="preserve"> </w:t>
      </w:r>
      <w:r w:rsidRPr="00D2720E">
        <w:rPr>
          <w:rFonts w:ascii="Arial Narrow" w:hAnsi="Arial Narrow" w:cstheme="minorBidi"/>
          <w:bCs/>
          <w:sz w:val="22"/>
          <w:szCs w:val="22"/>
          <w:lang w:val="pt-PT"/>
        </w:rPr>
        <w:t xml:space="preserve">AAVV </w:t>
      </w:r>
      <w:r w:rsidRPr="00D2720E">
        <w:rPr>
          <w:rFonts w:ascii="Arial Narrow" w:hAnsi="Arial Narrow" w:cstheme="minorBidi"/>
          <w:b/>
          <w:sz w:val="22"/>
          <w:szCs w:val="22"/>
          <w:lang w:val="pt-PT"/>
        </w:rPr>
        <w:t xml:space="preserve">- </w:t>
      </w:r>
      <w:r w:rsidRPr="00D2720E">
        <w:rPr>
          <w:rFonts w:ascii="Arial Narrow" w:hAnsi="Arial Narrow" w:cstheme="minorBidi"/>
          <w:b/>
          <w:bCs/>
          <w:iCs/>
          <w:sz w:val="22"/>
          <w:szCs w:val="22"/>
          <w:u w:val="single"/>
          <w:lang w:val="pt-PT"/>
        </w:rPr>
        <w:t xml:space="preserve">Project </w:t>
      </w:r>
      <w:proofErr w:type="spellStart"/>
      <w:r w:rsidRPr="00D2720E">
        <w:rPr>
          <w:rFonts w:ascii="Arial Narrow" w:hAnsi="Arial Narrow" w:cstheme="minorBidi"/>
          <w:b/>
          <w:bCs/>
          <w:iCs/>
          <w:sz w:val="22"/>
          <w:szCs w:val="22"/>
          <w:u w:val="single"/>
          <w:lang w:val="pt-PT"/>
        </w:rPr>
        <w:t>title</w:t>
      </w:r>
      <w:proofErr w:type="spellEnd"/>
      <w:r w:rsidRPr="00D2720E">
        <w:rPr>
          <w:rFonts w:ascii="Arial Narrow" w:hAnsi="Arial Narrow" w:cstheme="minorBidi"/>
          <w:b/>
          <w:bCs/>
          <w:iCs/>
          <w:sz w:val="22"/>
          <w:szCs w:val="22"/>
          <w:u w:val="single"/>
          <w:lang w:val="pt-PT"/>
        </w:rPr>
        <w:t xml:space="preserve">: </w:t>
      </w:r>
      <w:proofErr w:type="spellStart"/>
      <w:r w:rsidRPr="00D2720E">
        <w:rPr>
          <w:rFonts w:ascii="Arial Narrow" w:hAnsi="Arial Narrow" w:cstheme="minorBidi"/>
          <w:b/>
          <w:bCs/>
          <w:iCs/>
          <w:sz w:val="22"/>
          <w:szCs w:val="22"/>
          <w:u w:val="single"/>
          <w:lang w:val="pt-PT"/>
        </w:rPr>
        <w:t>Intergenerational</w:t>
      </w:r>
      <w:proofErr w:type="spellEnd"/>
      <w:r w:rsidRPr="00D2720E">
        <w:rPr>
          <w:rFonts w:ascii="Arial Narrow" w:hAnsi="Arial Narrow" w:cstheme="minorBidi"/>
          <w:b/>
          <w:bCs/>
          <w:iCs/>
          <w:sz w:val="22"/>
          <w:szCs w:val="22"/>
          <w:u w:val="single"/>
          <w:lang w:val="pt-PT"/>
        </w:rPr>
        <w:t xml:space="preserve"> </w:t>
      </w:r>
      <w:proofErr w:type="spellStart"/>
      <w:r w:rsidRPr="00D2720E">
        <w:rPr>
          <w:rFonts w:ascii="Arial Narrow" w:hAnsi="Arial Narrow" w:cstheme="minorBidi"/>
          <w:b/>
          <w:bCs/>
          <w:iCs/>
          <w:sz w:val="22"/>
          <w:szCs w:val="22"/>
          <w:u w:val="single"/>
          <w:lang w:val="pt-PT"/>
        </w:rPr>
        <w:t>housing</w:t>
      </w:r>
      <w:proofErr w:type="spellEnd"/>
      <w:r w:rsidRPr="00D2720E">
        <w:rPr>
          <w:rFonts w:ascii="Arial Narrow" w:hAnsi="Arial Narrow" w:cstheme="minorBidi"/>
          <w:b/>
          <w:bCs/>
          <w:iCs/>
          <w:sz w:val="22"/>
          <w:szCs w:val="22"/>
          <w:u w:val="single"/>
          <w:lang w:val="pt-PT"/>
        </w:rPr>
        <w:t xml:space="preserve"> “</w:t>
      </w:r>
      <w:proofErr w:type="spellStart"/>
      <w:r w:rsidRPr="00D2720E">
        <w:rPr>
          <w:rFonts w:ascii="Arial Narrow" w:hAnsi="Arial Narrow" w:cstheme="minorBidi"/>
          <w:b/>
          <w:bCs/>
          <w:iCs/>
          <w:sz w:val="22"/>
          <w:szCs w:val="22"/>
          <w:u w:val="single"/>
          <w:lang w:val="pt-PT"/>
        </w:rPr>
        <w:t>Plaza</w:t>
      </w:r>
      <w:proofErr w:type="spellEnd"/>
      <w:r w:rsidRPr="00D2720E">
        <w:rPr>
          <w:rFonts w:ascii="Arial Narrow" w:hAnsi="Arial Narrow" w:cstheme="minorBidi"/>
          <w:b/>
          <w:bCs/>
          <w:iCs/>
          <w:sz w:val="22"/>
          <w:szCs w:val="22"/>
          <w:u w:val="single"/>
          <w:lang w:val="pt-PT"/>
        </w:rPr>
        <w:t xml:space="preserve"> de </w:t>
      </w:r>
      <w:proofErr w:type="spellStart"/>
      <w:r w:rsidRPr="00D2720E">
        <w:rPr>
          <w:rFonts w:ascii="Arial Narrow" w:hAnsi="Arial Narrow" w:cstheme="minorBidi"/>
          <w:b/>
          <w:bCs/>
          <w:iCs/>
          <w:sz w:val="22"/>
          <w:szCs w:val="22"/>
          <w:u w:val="single"/>
          <w:lang w:val="pt-PT"/>
        </w:rPr>
        <w:t>America</w:t>
      </w:r>
      <w:proofErr w:type="spellEnd"/>
      <w:r w:rsidRPr="00D2720E">
        <w:rPr>
          <w:rFonts w:ascii="Arial Narrow" w:hAnsi="Arial Narrow" w:cstheme="minorBidi"/>
          <w:b/>
          <w:bCs/>
          <w:iCs/>
          <w:sz w:val="22"/>
          <w:szCs w:val="22"/>
          <w:u w:val="single"/>
          <w:lang w:val="pt-PT"/>
        </w:rPr>
        <w:t xml:space="preserve">”, </w:t>
      </w:r>
      <w:proofErr w:type="spellStart"/>
      <w:r w:rsidRPr="00D2720E">
        <w:rPr>
          <w:rFonts w:ascii="Arial Narrow" w:hAnsi="Arial Narrow" w:cstheme="minorBidi"/>
          <w:b/>
          <w:bCs/>
          <w:iCs/>
          <w:sz w:val="22"/>
          <w:szCs w:val="22"/>
          <w:lang w:val="pt-PT"/>
        </w:rPr>
        <w:t>Ayuntamento</w:t>
      </w:r>
      <w:proofErr w:type="spellEnd"/>
      <w:r w:rsidRPr="00D2720E">
        <w:rPr>
          <w:rFonts w:ascii="Arial Narrow" w:hAnsi="Arial Narrow" w:cstheme="minorBidi"/>
          <w:b/>
          <w:bCs/>
          <w:iCs/>
          <w:sz w:val="22"/>
          <w:szCs w:val="22"/>
          <w:lang w:val="pt-PT"/>
        </w:rPr>
        <w:t xml:space="preserve"> de Alicante, </w:t>
      </w:r>
      <w:r w:rsidR="00000000">
        <w:fldChar w:fldCharType="begin"/>
      </w:r>
      <w:r w:rsidR="00000000" w:rsidRPr="00986B1E">
        <w:rPr>
          <w:lang w:val="pt-PT"/>
        </w:rPr>
        <w:instrText>HYPERLINK "http://www.alicante-ayto.es/vivienda/home.html"</w:instrText>
      </w:r>
      <w:r w:rsidR="00000000">
        <w:fldChar w:fldCharType="separate"/>
      </w:r>
      <w:r w:rsidRPr="00D2720E">
        <w:rPr>
          <w:rStyle w:val="Hiperligao"/>
          <w:rFonts w:ascii="Arial Narrow" w:hAnsi="Arial Narrow" w:cstheme="minorBidi"/>
          <w:sz w:val="22"/>
          <w:szCs w:val="22"/>
          <w:lang w:val="pt-PT"/>
        </w:rPr>
        <w:t>http://www.alicante-ayto.es/vivienda/home.html</w:t>
      </w:r>
      <w:r w:rsidR="00000000">
        <w:rPr>
          <w:rStyle w:val="Hiperligao"/>
          <w:rFonts w:ascii="Arial Narrow" w:hAnsi="Arial Narrow" w:cstheme="minorBidi"/>
          <w:sz w:val="22"/>
          <w:szCs w:val="22"/>
          <w:lang w:val="pt-PT"/>
        </w:rPr>
        <w:fldChar w:fldCharType="end"/>
      </w:r>
    </w:p>
    <w:p w14:paraId="260ADB47" w14:textId="503C954A" w:rsidR="006644A5" w:rsidRDefault="006644A5" w:rsidP="006644A5">
      <w:pPr>
        <w:pStyle w:val="Textodenotaderodap"/>
      </w:pPr>
      <w:r w:rsidRPr="00D2720E">
        <w:rPr>
          <w:rFonts w:ascii="Arial Narrow" w:hAnsi="Arial Narrow" w:cstheme="minorBidi"/>
          <w:i/>
          <w:iCs/>
          <w:sz w:val="22"/>
          <w:szCs w:val="22"/>
        </w:rPr>
        <w:t xml:space="preserve">Contatos: </w:t>
      </w:r>
      <w:proofErr w:type="spellStart"/>
      <w:r w:rsidRPr="00D2720E">
        <w:rPr>
          <w:rFonts w:ascii="Arial Narrow" w:hAnsi="Arial Narrow" w:cstheme="minorBidi"/>
          <w:i/>
          <w:iCs/>
          <w:sz w:val="22"/>
          <w:szCs w:val="22"/>
        </w:rPr>
        <w:t>Plaza</w:t>
      </w:r>
      <w:proofErr w:type="spellEnd"/>
      <w:r w:rsidRPr="00D2720E">
        <w:rPr>
          <w:rFonts w:ascii="Arial Narrow" w:hAnsi="Arial Narrow" w:cstheme="minorBidi"/>
          <w:i/>
          <w:iCs/>
          <w:sz w:val="22"/>
          <w:szCs w:val="22"/>
        </w:rPr>
        <w:t xml:space="preserve"> </w:t>
      </w:r>
      <w:proofErr w:type="spellStart"/>
      <w:r w:rsidRPr="00D2720E">
        <w:rPr>
          <w:rFonts w:ascii="Arial Narrow" w:hAnsi="Arial Narrow" w:cstheme="minorBidi"/>
          <w:i/>
          <w:iCs/>
          <w:sz w:val="22"/>
          <w:szCs w:val="22"/>
        </w:rPr>
        <w:t>Santísima</w:t>
      </w:r>
      <w:proofErr w:type="spellEnd"/>
      <w:r w:rsidRPr="00D2720E">
        <w:rPr>
          <w:rFonts w:ascii="Arial Narrow" w:hAnsi="Arial Narrow" w:cstheme="minorBidi"/>
          <w:i/>
          <w:iCs/>
          <w:sz w:val="22"/>
          <w:szCs w:val="22"/>
        </w:rPr>
        <w:t xml:space="preserve"> Faz, 5; Alicante – 03002 </w:t>
      </w:r>
      <w:proofErr w:type="spellStart"/>
      <w:r w:rsidRPr="00D2720E">
        <w:rPr>
          <w:rFonts w:ascii="Arial Narrow" w:hAnsi="Arial Narrow" w:cstheme="minorBidi"/>
          <w:i/>
          <w:iCs/>
          <w:sz w:val="22"/>
          <w:szCs w:val="22"/>
        </w:rPr>
        <w:t>Tf</w:t>
      </w:r>
      <w:proofErr w:type="spellEnd"/>
      <w:r w:rsidRPr="00D2720E">
        <w:rPr>
          <w:rFonts w:ascii="Arial Narrow" w:hAnsi="Arial Narrow" w:cstheme="minorBidi"/>
          <w:i/>
          <w:iCs/>
          <w:sz w:val="22"/>
          <w:szCs w:val="22"/>
        </w:rPr>
        <w:t>: 965206329 - 965206364 - http://www.alicante-ayto.es/vivienda/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BA0"/>
    <w:multiLevelType w:val="hybridMultilevel"/>
    <w:tmpl w:val="17CC55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pStyle w:val="Ttulo3"/>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3" w15:restartNumberingAfterBreak="0">
    <w:nsid w:val="3CDB53A6"/>
    <w:multiLevelType w:val="hybridMultilevel"/>
    <w:tmpl w:val="B11ACE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B89613F"/>
    <w:multiLevelType w:val="hybridMultilevel"/>
    <w:tmpl w:val="1CE2617C"/>
    <w:lvl w:ilvl="0" w:tplc="C028758C">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6"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36416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2"/>
  </w:num>
  <w:num w:numId="5" w16cid:durableId="1227185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1"/>
  </w:num>
  <w:num w:numId="9" w16cid:durableId="1709840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4"/>
  </w:num>
  <w:num w:numId="13" w16cid:durableId="583610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6"/>
  </w:num>
  <w:num w:numId="20" w16cid:durableId="20982626">
    <w:abstractNumId w:val="0"/>
  </w:num>
  <w:num w:numId="21" w16cid:durableId="472909868">
    <w:abstractNumId w:val="5"/>
  </w:num>
  <w:num w:numId="22" w16cid:durableId="203013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124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55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272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75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47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4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4955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364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42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1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66202">
    <w:abstractNumId w:val="3"/>
  </w:num>
  <w:num w:numId="35" w16cid:durableId="230384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9152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526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6539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5428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0071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9669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0579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2794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7619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4124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4677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1687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1086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2562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6177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3544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6052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02988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9488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573EC"/>
    <w:rsid w:val="00061575"/>
    <w:rsid w:val="00086B60"/>
    <w:rsid w:val="000A799B"/>
    <w:rsid w:val="00103591"/>
    <w:rsid w:val="00113608"/>
    <w:rsid w:val="001203FB"/>
    <w:rsid w:val="0014143A"/>
    <w:rsid w:val="001556B5"/>
    <w:rsid w:val="00170BCE"/>
    <w:rsid w:val="0019566E"/>
    <w:rsid w:val="001C46E7"/>
    <w:rsid w:val="001E3C22"/>
    <w:rsid w:val="0024232E"/>
    <w:rsid w:val="0027608D"/>
    <w:rsid w:val="002A2346"/>
    <w:rsid w:val="002B2B71"/>
    <w:rsid w:val="002F1273"/>
    <w:rsid w:val="00311575"/>
    <w:rsid w:val="00315DC4"/>
    <w:rsid w:val="003538BD"/>
    <w:rsid w:val="00394E99"/>
    <w:rsid w:val="003A2ECB"/>
    <w:rsid w:val="003B0736"/>
    <w:rsid w:val="003E7D7A"/>
    <w:rsid w:val="003F4DE2"/>
    <w:rsid w:val="00440ACE"/>
    <w:rsid w:val="00451547"/>
    <w:rsid w:val="004F719D"/>
    <w:rsid w:val="005246C3"/>
    <w:rsid w:val="00560E5D"/>
    <w:rsid w:val="00564983"/>
    <w:rsid w:val="00565003"/>
    <w:rsid w:val="00650A5E"/>
    <w:rsid w:val="006644A5"/>
    <w:rsid w:val="00695AB1"/>
    <w:rsid w:val="006E49C3"/>
    <w:rsid w:val="007207C5"/>
    <w:rsid w:val="007B59E0"/>
    <w:rsid w:val="007D30B4"/>
    <w:rsid w:val="007E6D7D"/>
    <w:rsid w:val="007F0958"/>
    <w:rsid w:val="008345FA"/>
    <w:rsid w:val="00857799"/>
    <w:rsid w:val="0086055E"/>
    <w:rsid w:val="008918A3"/>
    <w:rsid w:val="008A6D43"/>
    <w:rsid w:val="008B186D"/>
    <w:rsid w:val="008C0672"/>
    <w:rsid w:val="00923BBB"/>
    <w:rsid w:val="009759C1"/>
    <w:rsid w:val="00986B1E"/>
    <w:rsid w:val="009B37F5"/>
    <w:rsid w:val="009F753F"/>
    <w:rsid w:val="00A72DE4"/>
    <w:rsid w:val="00AB39FC"/>
    <w:rsid w:val="00AB4F9D"/>
    <w:rsid w:val="00AE2103"/>
    <w:rsid w:val="00B61E4B"/>
    <w:rsid w:val="00B82333"/>
    <w:rsid w:val="00B9307A"/>
    <w:rsid w:val="00BC1999"/>
    <w:rsid w:val="00BC598A"/>
    <w:rsid w:val="00C6419C"/>
    <w:rsid w:val="00C732B6"/>
    <w:rsid w:val="00CA091B"/>
    <w:rsid w:val="00CA7411"/>
    <w:rsid w:val="00CD3B26"/>
    <w:rsid w:val="00CE38B0"/>
    <w:rsid w:val="00D2720E"/>
    <w:rsid w:val="00D6108F"/>
    <w:rsid w:val="00D85612"/>
    <w:rsid w:val="00D92151"/>
    <w:rsid w:val="00DB6E5B"/>
    <w:rsid w:val="00E10937"/>
    <w:rsid w:val="00EB3260"/>
    <w:rsid w:val="00EB4719"/>
    <w:rsid w:val="00EC308B"/>
    <w:rsid w:val="00F7136E"/>
    <w:rsid w:val="00F933AF"/>
    <w:rsid w:val="00FA2F0E"/>
    <w:rsid w:val="00FD062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C1"/>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numPr>
        <w:ilvl w:val="2"/>
        <w:numId w:val="1"/>
      </w:numPr>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unhideWhenUsed/>
    <w:rsid w:val="0027608D"/>
  </w:style>
  <w:style w:type="character" w:customStyle="1" w:styleId="TextodenotadefimCarter">
    <w:name w:val="Texto de nota de fim Caráter"/>
    <w:basedOn w:val="Tipodeletrapredefinidodopargrafo"/>
    <w:link w:val="Textodenotadefim"/>
    <w:uiPriority w:val="99"/>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NormalWeb">
    <w:name w:val="Normal (Web)"/>
    <w:basedOn w:val="Normal"/>
    <w:uiPriority w:val="99"/>
    <w:unhideWhenUsed/>
    <w:rsid w:val="000573EC"/>
    <w:pPr>
      <w:spacing w:before="100" w:beforeAutospacing="1" w:after="100" w:afterAutospacing="1"/>
    </w:pPr>
    <w:rPr>
      <w:sz w:val="24"/>
      <w:szCs w:val="24"/>
    </w:rPr>
  </w:style>
  <w:style w:type="character" w:styleId="MenoNoResolvida">
    <w:name w:val="Unresolved Mention"/>
    <w:basedOn w:val="Tipodeletrapredefinidodopargrafo"/>
    <w:uiPriority w:val="99"/>
    <w:semiHidden/>
    <w:unhideWhenUsed/>
    <w:rsid w:val="00560E5D"/>
    <w:rPr>
      <w:color w:val="605E5C"/>
      <w:shd w:val="clear" w:color="auto" w:fill="E1DFDD"/>
    </w:rPr>
  </w:style>
  <w:style w:type="character" w:customStyle="1" w:styleId="A4">
    <w:name w:val="A4"/>
    <w:rsid w:val="00F933AF"/>
    <w:rPr>
      <w:rFonts w:cs="Gudea"/>
      <w:color w:val="000000"/>
      <w:sz w:val="20"/>
      <w:szCs w:val="20"/>
    </w:rPr>
  </w:style>
  <w:style w:type="character" w:customStyle="1" w:styleId="item">
    <w:name w:val="item"/>
    <w:basedOn w:val="Tipodeletrapredefinidodopargrafo"/>
    <w:rsid w:val="0019566E"/>
  </w:style>
  <w:style w:type="character" w:styleId="Hiperligaovisitada">
    <w:name w:val="FollowedHyperlink"/>
    <w:basedOn w:val="Tipodeletrapredefinidodopargrafo"/>
    <w:uiPriority w:val="99"/>
    <w:semiHidden/>
    <w:unhideWhenUsed/>
    <w:rsid w:val="00D92151"/>
    <w:rPr>
      <w:color w:val="954F72" w:themeColor="followedHyperlink"/>
      <w:u w:val="single"/>
    </w:rPr>
  </w:style>
  <w:style w:type="paragraph" w:styleId="Cabealho">
    <w:name w:val="header"/>
    <w:basedOn w:val="Normal"/>
    <w:link w:val="CabealhoCarter"/>
    <w:uiPriority w:val="99"/>
    <w:unhideWhenUsed/>
    <w:rsid w:val="001E3C22"/>
    <w:pPr>
      <w:tabs>
        <w:tab w:val="center" w:pos="4252"/>
        <w:tab w:val="right" w:pos="8504"/>
      </w:tabs>
    </w:pPr>
  </w:style>
  <w:style w:type="character" w:customStyle="1" w:styleId="CabealhoCarter">
    <w:name w:val="Cabeçalho Caráter"/>
    <w:basedOn w:val="Tipodeletrapredefinidodopargrafo"/>
    <w:link w:val="Cabealho"/>
    <w:uiPriority w:val="99"/>
    <w:rsid w:val="001E3C22"/>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1E3C22"/>
    <w:pPr>
      <w:tabs>
        <w:tab w:val="center" w:pos="4252"/>
        <w:tab w:val="right" w:pos="8504"/>
      </w:tabs>
    </w:pPr>
  </w:style>
  <w:style w:type="character" w:customStyle="1" w:styleId="RodapCarter">
    <w:name w:val="Rodapé Caráter"/>
    <w:basedOn w:val="Tipodeletrapredefinidodopargrafo"/>
    <w:link w:val="Rodap"/>
    <w:uiPriority w:val="99"/>
    <w:rsid w:val="001E3C2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593780668">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ante-ayto.es/vivienda/home.html" TargetMode="External"/><Relationship Id="rId13" Type="http://schemas.openxmlformats.org/officeDocument/2006/relationships/hyperlink" Target="http://infohabitar.blogspot.com/2023/05/habitacao-integracao-etaria-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e-publique.fr/rapport/29899-le-logement-de-tous-au-service-de-lurbanite-loger-tout-le-monde-dig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publique.fr/1166-ministere-du-logement-et-de-la-ville" TargetMode="External"/><Relationship Id="rId5" Type="http://schemas.openxmlformats.org/officeDocument/2006/relationships/webSettings" Target="webSettings.xml"/><Relationship Id="rId15" Type="http://schemas.openxmlformats.org/officeDocument/2006/relationships/hyperlink" Target="mailto:abc@lnec.pt" TargetMode="External"/><Relationship Id="rId10" Type="http://schemas.openxmlformats.org/officeDocument/2006/relationships/hyperlink" Target="https://www.vie-publique.fr/1166-ministere-du-logement-et-de-la-ville" TargetMode="External"/><Relationship Id="rId4" Type="http://schemas.openxmlformats.org/officeDocument/2006/relationships/settings" Target="settings.xml"/><Relationship Id="rId9" Type="http://schemas.openxmlformats.org/officeDocument/2006/relationships/hyperlink" Target="https://www.vie-publique.fr/4555-roland-castro" TargetMode="External"/><Relationship Id="rId14" Type="http://schemas.openxmlformats.org/officeDocument/2006/relationships/hyperlink" Target="mailto:abc.infohabitar@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3879</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14</cp:revision>
  <dcterms:created xsi:type="dcterms:W3CDTF">2023-04-26T17:41:00Z</dcterms:created>
  <dcterms:modified xsi:type="dcterms:W3CDTF">2023-08-03T17:17:00Z</dcterms:modified>
</cp:coreProperties>
</file>