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2FACA98D" w:rsidR="00447C30" w:rsidRPr="002812C1" w:rsidRDefault="00447C30" w:rsidP="00447C30">
      <w:pPr>
        <w:keepNext/>
        <w:spacing w:after="120"/>
        <w:outlineLvl w:val="1"/>
        <w:rPr>
          <w:bCs/>
          <w:color w:val="CC0000"/>
          <w:sz w:val="44"/>
          <w:szCs w:val="44"/>
        </w:rPr>
      </w:pPr>
      <w:bookmarkStart w:id="0" w:name="_Hlk119315289"/>
      <w:r w:rsidRPr="002812C1">
        <w:rPr>
          <w:bCs/>
          <w:iCs/>
          <w:color w:val="CC0000"/>
          <w:sz w:val="44"/>
          <w:szCs w:val="44"/>
        </w:rPr>
        <w:t>Infohabitar,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w:t>
      </w:r>
      <w:r w:rsidR="00320192">
        <w:rPr>
          <w:bCs/>
          <w:iCs/>
          <w:color w:val="CC0000"/>
          <w:sz w:val="44"/>
          <w:szCs w:val="44"/>
        </w:rPr>
        <w:t>20</w:t>
      </w:r>
    </w:p>
    <w:p w14:paraId="1FBD09D3" w14:textId="77777777" w:rsidR="00447C30" w:rsidRDefault="00447C30" w:rsidP="00447C30">
      <w:pPr>
        <w:keepNext/>
        <w:spacing w:after="120"/>
        <w:outlineLvl w:val="1"/>
        <w:rPr>
          <w:rStyle w:val="StyleGaramond"/>
          <w:sz w:val="24"/>
        </w:rPr>
      </w:pPr>
    </w:p>
    <w:p w14:paraId="2C449E78" w14:textId="65194788" w:rsidR="005C62C3" w:rsidRPr="00225598" w:rsidRDefault="00225598" w:rsidP="00225598">
      <w:pPr>
        <w:pStyle w:val="Ttulo4"/>
        <w:rPr>
          <w:rFonts w:cs="Times New Roman"/>
          <w:bCs w:val="0"/>
          <w:i w:val="0"/>
          <w:color w:val="auto"/>
          <w:sz w:val="36"/>
          <w:szCs w:val="36"/>
          <w:lang w:bidi="he-IL"/>
        </w:rPr>
      </w:pPr>
      <w:r w:rsidRPr="00225598">
        <w:rPr>
          <w:rFonts w:cs="Times New Roman"/>
          <w:bCs w:val="0"/>
          <w:i w:val="0"/>
          <w:color w:val="auto"/>
          <w:sz w:val="36"/>
          <w:szCs w:val="36"/>
          <w:lang w:bidi="he-IL"/>
        </w:rPr>
        <w:t>Domesticidade e terceira idade</w:t>
      </w:r>
      <w:r>
        <w:rPr>
          <w:rFonts w:cs="Times New Roman"/>
          <w:bCs w:val="0"/>
          <w:i w:val="0"/>
          <w:color w:val="auto"/>
          <w:sz w:val="36"/>
          <w:szCs w:val="36"/>
          <w:lang w:bidi="he-IL"/>
        </w:rPr>
        <w:t xml:space="preserve"> </w:t>
      </w:r>
      <w:r w:rsidR="005C62C3" w:rsidRPr="00225598">
        <w:rPr>
          <w:rFonts w:cs="Times New Roman"/>
          <w:bCs w:val="0"/>
          <w:i w:val="0"/>
          <w:color w:val="auto"/>
          <w:sz w:val="36"/>
          <w:szCs w:val="36"/>
          <w:lang w:bidi="he-IL"/>
        </w:rPr>
        <w:t>- versão de trabalho e base bibliográfica # 8</w:t>
      </w:r>
      <w:r>
        <w:rPr>
          <w:rFonts w:cs="Times New Roman"/>
          <w:bCs w:val="0"/>
          <w:i w:val="0"/>
          <w:color w:val="auto"/>
          <w:sz w:val="36"/>
          <w:szCs w:val="36"/>
          <w:lang w:bidi="he-IL"/>
        </w:rPr>
        <w:t>20</w:t>
      </w:r>
      <w:r w:rsidR="005C62C3" w:rsidRPr="00225598">
        <w:rPr>
          <w:rFonts w:cs="Times New Roman"/>
          <w:bCs w:val="0"/>
          <w:i w:val="0"/>
          <w:color w:val="auto"/>
          <w:sz w:val="36"/>
          <w:szCs w:val="36"/>
          <w:lang w:bidi="he-IL"/>
        </w:rPr>
        <w:t xml:space="preserve"> Infohabitar </w:t>
      </w:r>
    </w:p>
    <w:p w14:paraId="79BE81BB" w14:textId="363BE9B8" w:rsidR="00447C30" w:rsidRPr="003334EB" w:rsidRDefault="003334EB" w:rsidP="003334EB">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1C83EC0E" w14:textId="77777777" w:rsidR="00447C30" w:rsidRDefault="00447C30" w:rsidP="00DA0D9D">
      <w:pPr>
        <w:pStyle w:val="Ttulo4"/>
      </w:pPr>
    </w:p>
    <w:p w14:paraId="0C039826" w14:textId="77777777" w:rsidR="00447C30" w:rsidRPr="00D5324E" w:rsidRDefault="00447C30" w:rsidP="00DA0D9D">
      <w:pPr>
        <w:pStyle w:val="Ttulo4"/>
      </w:pPr>
      <w:r w:rsidRPr="00D5324E">
        <w:t>Resumo</w:t>
      </w:r>
    </w:p>
    <w:p w14:paraId="01A54BC3" w14:textId="77777777" w:rsidR="005673D3" w:rsidRPr="005673D3" w:rsidRDefault="005673D3" w:rsidP="005673D3">
      <w:pPr>
        <w:keepNext/>
        <w:spacing w:after="120"/>
        <w:outlineLvl w:val="1"/>
        <w:rPr>
          <w:b w:val="0"/>
          <w:i/>
          <w:kern w:val="0"/>
          <w:sz w:val="22"/>
          <w:szCs w:val="22"/>
          <w:lang w:eastAsia="en-US" w:bidi="he-IL"/>
        </w:rPr>
      </w:pPr>
      <w:r w:rsidRPr="005673D3">
        <w:rPr>
          <w:b w:val="0"/>
          <w:i/>
          <w:kern w:val="0"/>
          <w:sz w:val="22"/>
          <w:szCs w:val="22"/>
          <w:lang w:eastAsia="en-US" w:bidi="he-IL"/>
        </w:rPr>
        <w:t xml:space="preserve">Este artigo é globalmente dedicado à temática de uma habitação especialmente adequada para idosos e pessoas fragilizadas, em termos ergonómicos e funcionais, mas sem quaisquer tipos de estigmas associados ao idadismo, e, portanto, integrada numa solução residencial e urbana intergeracional, participativa e bem relacionada em termos sociais, urbanos e arquitetónicos. </w:t>
      </w:r>
    </w:p>
    <w:p w14:paraId="3D582A58" w14:textId="77777777" w:rsidR="005673D3" w:rsidRPr="005673D3" w:rsidRDefault="005673D3" w:rsidP="005673D3">
      <w:pPr>
        <w:keepNext/>
        <w:spacing w:after="120"/>
        <w:outlineLvl w:val="1"/>
        <w:rPr>
          <w:b w:val="0"/>
          <w:i/>
          <w:kern w:val="0"/>
          <w:sz w:val="22"/>
          <w:szCs w:val="22"/>
          <w:lang w:eastAsia="en-US" w:bidi="he-IL"/>
        </w:rPr>
      </w:pPr>
      <w:r w:rsidRPr="005673D3">
        <w:rPr>
          <w:b w:val="0"/>
          <w:i/>
          <w:kern w:val="0"/>
          <w:sz w:val="22"/>
          <w:szCs w:val="22"/>
          <w:lang w:eastAsia="en-US" w:bidi="he-IL"/>
        </w:rPr>
        <w:t>Em termos específicos no presente artigo aborda-se, em primeiro lugar a matéria associada a uma habitação que possa constituir um lugar positivo para o corpo, para a mente e para o espírito ; sequencialmente desenvolve-se uma reflexão sobre a caracterização doméstica considerada essencial para o futuro da habitação e finalmente tratam-se as vantagens de uma domesticidade envolvente – matéria esta que é ainda repartida, primeiro, na abordagem da qualidade arquitetónica como indutora de calma/acalmia residencial e, depois, a subtemática do papel da domesticidade no apoio ao bem-estar e à saúde dos habitantes.</w:t>
      </w:r>
    </w:p>
    <w:p w14:paraId="4A823E85" w14:textId="77777777" w:rsidR="005673D3" w:rsidRPr="005C62C3" w:rsidRDefault="005673D3" w:rsidP="005C62C3">
      <w:pPr>
        <w:keepNext/>
        <w:spacing w:after="120"/>
        <w:outlineLvl w:val="1"/>
        <w:rPr>
          <w:b w:val="0"/>
          <w:i/>
          <w:kern w:val="0"/>
          <w:sz w:val="22"/>
          <w:szCs w:val="22"/>
          <w:lang w:eastAsia="en-US" w:bidi="he-IL"/>
        </w:rPr>
      </w:pPr>
    </w:p>
    <w:p w14:paraId="6BA1CB7D" w14:textId="77777777" w:rsidR="00DA0D9D" w:rsidRPr="005A43B5" w:rsidRDefault="00DA0D9D" w:rsidP="00D5324E">
      <w:pPr>
        <w:keepNext/>
        <w:spacing w:after="120"/>
        <w:outlineLvl w:val="1"/>
        <w:rPr>
          <w:b w:val="0"/>
          <w:i/>
          <w:kern w:val="0"/>
          <w:sz w:val="22"/>
          <w:szCs w:val="22"/>
          <w:lang w:eastAsia="en-US" w:bidi="he-IL"/>
        </w:rPr>
      </w:pPr>
    </w:p>
    <w:p w14:paraId="77723571" w14:textId="737931F9" w:rsidR="00807E38" w:rsidRPr="005C62C3" w:rsidRDefault="005C62C3" w:rsidP="005C62C3">
      <w:pPr>
        <w:rPr>
          <w:rFonts w:cs="Arial"/>
          <w:color w:val="800000"/>
          <w:sz w:val="36"/>
          <w:szCs w:val="36"/>
        </w:rPr>
      </w:pPr>
      <w:r>
        <w:rPr>
          <w:rFonts w:cs="Arial"/>
          <w:color w:val="800000"/>
          <w:sz w:val="36"/>
          <w:szCs w:val="36"/>
        </w:rPr>
        <w:br w:type="page"/>
      </w:r>
    </w:p>
    <w:p w14:paraId="399D9E10" w14:textId="77777777" w:rsidR="005C62C3" w:rsidRPr="005C62C3" w:rsidRDefault="005C62C3" w:rsidP="005C62C3">
      <w:pPr>
        <w:keepNext/>
        <w:spacing w:after="120"/>
        <w:outlineLvl w:val="1"/>
        <w:rPr>
          <w:bCs/>
          <w:i/>
          <w:kern w:val="0"/>
          <w:sz w:val="24"/>
          <w:szCs w:val="24"/>
          <w:lang w:eastAsia="en-US" w:bidi="he-IL"/>
        </w:rPr>
      </w:pPr>
      <w:r w:rsidRPr="005C62C3">
        <w:rPr>
          <w:bCs/>
          <w:i/>
          <w:kern w:val="0"/>
          <w:sz w:val="24"/>
          <w:szCs w:val="24"/>
          <w:lang w:eastAsia="en-US" w:bidi="he-IL"/>
        </w:rPr>
        <w:lastRenderedPageBreak/>
        <w:t xml:space="preserve">Privacidade e convívio em ambientes residenciais adequados para idosos - versão de trabalho e base bibliográfica # 819 Infohabitar </w:t>
      </w:r>
    </w:p>
    <w:p w14:paraId="16EF4F8D" w14:textId="77777777" w:rsidR="00AD0C77" w:rsidRPr="002F7B71" w:rsidRDefault="00AD0C77" w:rsidP="002F7B71">
      <w:pPr>
        <w:keepNext/>
        <w:spacing w:after="120"/>
        <w:outlineLvl w:val="1"/>
        <w:rPr>
          <w:bCs/>
          <w:i/>
          <w:kern w:val="0"/>
          <w:sz w:val="24"/>
          <w:szCs w:val="24"/>
          <w:lang w:eastAsia="en-US" w:bidi="he-IL"/>
        </w:rPr>
      </w:pPr>
    </w:p>
    <w:p w14:paraId="7AF162CF" w14:textId="77777777" w:rsidR="00807E38" w:rsidRPr="00807E38" w:rsidRDefault="00807E38" w:rsidP="00A500CE">
      <w:pPr>
        <w:keepNext/>
        <w:spacing w:after="120"/>
        <w:outlineLvl w:val="1"/>
        <w:rPr>
          <w:bCs/>
          <w:i/>
          <w:kern w:val="0"/>
          <w:sz w:val="24"/>
          <w:szCs w:val="24"/>
          <w:lang w:eastAsia="en-US" w:bidi="he-IL"/>
        </w:rPr>
      </w:pPr>
    </w:p>
    <w:p w14:paraId="6E99D3A4" w14:textId="3B2250A9" w:rsidR="00807E38" w:rsidRDefault="00807E38" w:rsidP="00DA0D9D">
      <w:pPr>
        <w:pStyle w:val="Ttulo4"/>
      </w:pPr>
      <w:bookmarkStart w:id="1" w:name="_Toc102640965"/>
      <w:r>
        <w:t>Índice geral</w:t>
      </w:r>
    </w:p>
    <w:p w14:paraId="1452A79A" w14:textId="3BF1AF53" w:rsidR="00807E38" w:rsidRDefault="00807E38" w:rsidP="005C62C3">
      <w:pPr>
        <w:pStyle w:val="Ttulo4"/>
        <w:spacing w:before="0" w:after="120"/>
      </w:pPr>
      <w:r w:rsidRPr="00D5324E">
        <w:t>Introdução</w:t>
      </w:r>
      <w:r>
        <w:t>, p.2</w:t>
      </w:r>
    </w:p>
    <w:p w14:paraId="75EF2163" w14:textId="5B48E7EF" w:rsidR="005673D3" w:rsidRPr="005673D3" w:rsidRDefault="005673D3" w:rsidP="005673D3">
      <w:pPr>
        <w:pStyle w:val="Ttulo4"/>
        <w:spacing w:before="0" w:after="120"/>
      </w:pPr>
      <w:r>
        <w:t xml:space="preserve">1. </w:t>
      </w:r>
      <w:r w:rsidRPr="005673D3">
        <w:t>Uma habitação que seja um lugar para o corpo, para a mente e para o espírito</w:t>
      </w:r>
      <w:r>
        <w:t xml:space="preserve">, p. </w:t>
      </w:r>
      <w:r w:rsidR="00D139B5">
        <w:t>3</w:t>
      </w:r>
    </w:p>
    <w:p w14:paraId="71E0D962" w14:textId="0F64EF13" w:rsidR="005673D3" w:rsidRPr="005673D3" w:rsidRDefault="005673D3" w:rsidP="005673D3">
      <w:pPr>
        <w:pStyle w:val="Ttulo4"/>
        <w:spacing w:before="0" w:after="120"/>
      </w:pPr>
      <w:r>
        <w:t xml:space="preserve">2. </w:t>
      </w:r>
      <w:r w:rsidRPr="005673D3">
        <w:t xml:space="preserve"> Domesticidade e futuro da habitação</w:t>
      </w:r>
      <w:r>
        <w:t>, p.</w:t>
      </w:r>
      <w:r w:rsidR="00D139B5">
        <w:t xml:space="preserve"> 7</w:t>
      </w:r>
      <w:r>
        <w:t xml:space="preserve"> </w:t>
      </w:r>
    </w:p>
    <w:p w14:paraId="5A007FB5" w14:textId="2DB415F3" w:rsidR="005673D3" w:rsidRPr="005673D3" w:rsidRDefault="005673D3" w:rsidP="005673D3">
      <w:pPr>
        <w:pStyle w:val="Ttulo4"/>
        <w:spacing w:before="0" w:after="120"/>
      </w:pPr>
      <w:r>
        <w:t xml:space="preserve">3. </w:t>
      </w:r>
      <w:r w:rsidRPr="005673D3">
        <w:t xml:space="preserve"> Vantagens de uma domesticidade envolvente</w:t>
      </w:r>
      <w:r>
        <w:t xml:space="preserve">, p. </w:t>
      </w:r>
      <w:r w:rsidR="00D139B5">
        <w:t>10</w:t>
      </w:r>
    </w:p>
    <w:p w14:paraId="11B1A484" w14:textId="23C86EA1" w:rsidR="00807E38" w:rsidRPr="006264BA" w:rsidRDefault="00807E38" w:rsidP="005C62C3">
      <w:pPr>
        <w:pStyle w:val="Ttulo4"/>
        <w:spacing w:before="0" w:after="120"/>
      </w:pPr>
      <w:r w:rsidRPr="006264BA">
        <w:t>Bibliografia (referências prát</w:t>
      </w:r>
      <w:r>
        <w:t>icas), p.</w:t>
      </w:r>
      <w:r w:rsidR="006C400B">
        <w:t xml:space="preserve"> </w:t>
      </w:r>
      <w:r w:rsidR="00D139B5">
        <w:t>15</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2F2AFF8C" w14:textId="7EDC2807" w:rsidR="00C26F12" w:rsidRPr="00DA0D9D" w:rsidRDefault="00D5324E" w:rsidP="00DA0D9D">
      <w:pPr>
        <w:pStyle w:val="Ttulo4"/>
      </w:pPr>
      <w:r w:rsidRPr="00D5324E">
        <w:t>Introdução</w:t>
      </w:r>
      <w:bookmarkEnd w:id="1"/>
    </w:p>
    <w:p w14:paraId="220A15CB" w14:textId="14E358B2" w:rsidR="005673D3" w:rsidRPr="005673D3" w:rsidRDefault="005673D3" w:rsidP="005673D3">
      <w:pPr>
        <w:rPr>
          <w:b w:val="0"/>
          <w:i/>
          <w:iCs/>
          <w:kern w:val="0"/>
          <w:sz w:val="22"/>
          <w:szCs w:val="22"/>
          <w:lang w:eastAsia="en-US" w:bidi="he-IL"/>
        </w:rPr>
      </w:pPr>
      <w:bookmarkStart w:id="2" w:name="_Toc102641069"/>
      <w:r w:rsidRPr="005673D3">
        <w:rPr>
          <w:b w:val="0"/>
          <w:i/>
          <w:iCs/>
          <w:kern w:val="0"/>
          <w:sz w:val="22"/>
          <w:szCs w:val="22"/>
          <w:lang w:eastAsia="en-US" w:bidi="he-IL"/>
        </w:rPr>
        <w:t>Subtemáticas do presente artigo :</w:t>
      </w:r>
    </w:p>
    <w:p w14:paraId="77F2DD4A" w14:textId="77777777" w:rsidR="005673D3" w:rsidRPr="005673D3" w:rsidRDefault="005673D3" w:rsidP="005673D3">
      <w:pPr>
        <w:rPr>
          <w:b w:val="0"/>
          <w:i/>
          <w:iCs/>
          <w:kern w:val="0"/>
          <w:sz w:val="22"/>
          <w:szCs w:val="22"/>
          <w:lang w:eastAsia="en-US" w:bidi="he-IL"/>
        </w:rPr>
      </w:pPr>
      <w:r w:rsidRPr="005673D3">
        <w:rPr>
          <w:b w:val="0"/>
          <w:i/>
          <w:iCs/>
          <w:kern w:val="0"/>
          <w:sz w:val="22"/>
          <w:szCs w:val="22"/>
          <w:lang w:eastAsia="en-US" w:bidi="he-IL"/>
        </w:rPr>
        <w:t>(1) Uma habitação que seja um lugar para o corpo, para a mente e para o espírito</w:t>
      </w:r>
    </w:p>
    <w:p w14:paraId="3B206A33" w14:textId="77777777" w:rsidR="005673D3" w:rsidRPr="005673D3" w:rsidRDefault="005673D3" w:rsidP="005673D3">
      <w:pPr>
        <w:rPr>
          <w:b w:val="0"/>
          <w:i/>
          <w:iCs/>
          <w:kern w:val="0"/>
          <w:sz w:val="22"/>
          <w:szCs w:val="22"/>
          <w:lang w:eastAsia="en-US" w:bidi="he-IL"/>
        </w:rPr>
      </w:pPr>
      <w:r w:rsidRPr="005673D3">
        <w:rPr>
          <w:b w:val="0"/>
          <w:i/>
          <w:iCs/>
          <w:kern w:val="0"/>
          <w:sz w:val="22"/>
          <w:szCs w:val="22"/>
          <w:lang w:eastAsia="en-US" w:bidi="he-IL"/>
        </w:rPr>
        <w:t>(2) Domesticidade e futuro da habitação</w:t>
      </w:r>
    </w:p>
    <w:p w14:paraId="65970C5A" w14:textId="77777777" w:rsidR="005673D3" w:rsidRPr="005673D3" w:rsidRDefault="005673D3" w:rsidP="00CC66DD">
      <w:pPr>
        <w:spacing w:after="240"/>
        <w:rPr>
          <w:b w:val="0"/>
          <w:i/>
          <w:iCs/>
          <w:kern w:val="0"/>
          <w:sz w:val="22"/>
          <w:szCs w:val="22"/>
          <w:lang w:eastAsia="en-US" w:bidi="he-IL"/>
        </w:rPr>
      </w:pPr>
      <w:r w:rsidRPr="005673D3">
        <w:rPr>
          <w:b w:val="0"/>
          <w:i/>
          <w:iCs/>
          <w:kern w:val="0"/>
          <w:sz w:val="22"/>
          <w:szCs w:val="22"/>
          <w:lang w:eastAsia="en-US" w:bidi="he-IL"/>
        </w:rPr>
        <w:t>(3) Vantagens de uma domesticidade envolvente</w:t>
      </w:r>
    </w:p>
    <w:p w14:paraId="6EC1D320" w14:textId="77777777" w:rsidR="005673D3" w:rsidRPr="005673D3" w:rsidRDefault="005673D3" w:rsidP="005673D3">
      <w:pPr>
        <w:spacing w:after="240" w:line="360" w:lineRule="auto"/>
        <w:rPr>
          <w:b w:val="0"/>
          <w:kern w:val="0"/>
          <w:sz w:val="22"/>
          <w:szCs w:val="22"/>
          <w:lang w:eastAsia="en-US" w:bidi="he-IL"/>
        </w:rPr>
      </w:pPr>
      <w:r w:rsidRPr="005673D3">
        <w:rPr>
          <w:b w:val="0"/>
          <w:kern w:val="0"/>
          <w:sz w:val="22"/>
          <w:szCs w:val="22"/>
          <w:lang w:eastAsia="en-US" w:bidi="he-IL"/>
        </w:rPr>
        <w:t xml:space="preserve">Tentando avançar, um pouco mais, e especificamente na matéria da importância de uma forte caraterização doméstica dos espaços residenciais adequados para idosos e fragilizados, assunto que se sabe muito sensível, em termos de aceitação, mas que se julga ter grande importância na configuração de soluções residenciais realmente atraentes e, portanto, viáveis para os seniores, vamos, no presente item, abordar, em primeiro lugar os subtemas ligados a uma habitação cujas características a definam como um lugar marcado por uma significativa unidade de qualidades ligadas ao bem-estar físico e mental, e mesmo a uma caraterização existencial e « simbólica » ; sendo que é essencial que tudo isto possa ser desejavelmente aplicado em unidades residenciais tipologicamente pouco ambiciosas, complementadas por espaços e serviços comuns cuidadosamente desenvolvidos e possíveis a custos controlados. </w:t>
      </w:r>
    </w:p>
    <w:p w14:paraId="1CCD6B30" w14:textId="77777777" w:rsidR="005673D3" w:rsidRPr="005673D3" w:rsidRDefault="005673D3" w:rsidP="005673D3">
      <w:pPr>
        <w:spacing w:after="240" w:line="360" w:lineRule="auto"/>
        <w:rPr>
          <w:b w:val="0"/>
          <w:kern w:val="0"/>
          <w:sz w:val="22"/>
          <w:szCs w:val="22"/>
          <w:lang w:eastAsia="en-US" w:bidi="he-IL"/>
        </w:rPr>
      </w:pPr>
      <w:r w:rsidRPr="005673D3">
        <w:rPr>
          <w:b w:val="0"/>
          <w:kern w:val="0"/>
          <w:sz w:val="22"/>
          <w:szCs w:val="22"/>
          <w:lang w:eastAsia="en-US" w:bidi="he-IL"/>
        </w:rPr>
        <w:t xml:space="preserve">Depois da referida abordagem e sequencialmente, apontaremos e comentaremos a ideia de uma domesticidade considerada como um dos caminhos a privilegiar no futuro próximo da conceção residencial, sendo que essa qualidade terá de ser </w:t>
      </w:r>
      <w:r w:rsidRPr="005673D3">
        <w:rPr>
          <w:b w:val="0"/>
          <w:kern w:val="0"/>
          <w:sz w:val="22"/>
          <w:szCs w:val="22"/>
          <w:lang w:eastAsia="en-US" w:bidi="he-IL"/>
        </w:rPr>
        <w:lastRenderedPageBreak/>
        <w:t xml:space="preserve">considerada de uma forma expressivamente marcante e envolvente ; assunto este de uma expressiva « envolvência » da domesticidade com o qual se conclui este item e que, na prática, se refere ao que se julga ser uma essencial caracterização da própria domesticidade.   </w:t>
      </w:r>
    </w:p>
    <w:p w14:paraId="0F95CDF5" w14:textId="30E2DF4B" w:rsidR="005673D3" w:rsidRDefault="005673D3" w:rsidP="00C0616F">
      <w:pPr>
        <w:pStyle w:val="Ttulo4"/>
      </w:pPr>
      <w:bookmarkStart w:id="3" w:name="_Toc102641074"/>
      <w:r w:rsidRPr="00C0616F">
        <w:t>1. Uma habitação que seja um verdadeiro lugar para o corpo, para a mente e para o espírito</w:t>
      </w:r>
      <w:bookmarkEnd w:id="3"/>
    </w:p>
    <w:p w14:paraId="5A11B903" w14:textId="7777777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Embora pudéssemos ter ficado pela abordagem ampla da domesticidade, feita nos itens anteriores, considerou-se que o seu potencial de empatia, designadamente, quando aplicada a soluções residenciais para idosos e fragilizados suscitava um desenvolvimento suplementar e daí as presentes considerações sobre fazer habitações que possam constituir verdadeiros lugares para os corpo, as mentes e os espíritos dos seus habitantes, espaços de concentração e de envolvência com os quais acabamos por estabelecer laços tão fortes como sensíveis, que vão muito e mesmo muito para além dos meros aspetos funcionais : uma « casa » que para além de abrigo ou alojamento do nosso corpo, seja mundo inteiro e dinâmico para a nossa mente e lugar de sonho e de memórias vivas para o nosso espírito.</w:t>
      </w:r>
    </w:p>
    <w:p w14:paraId="74F3970E" w14:textId="620F5E9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Define-se, assim, frequentemente um complexo mas efetivo/afetivo novelo de aspetos qualitativos residenciais expressivamente domésticos e capazes até de compensar alguns eventuais desvios quantitativos, condição esta que, provavelmente, exigirá tanto um projeto arquitetónico muito sabedor e qualificado, como um diálogo íntimo e rico com os respetivos habitantes , condição esta sempre muito facilitada nas promoções habitacionais cooperativas e diálogo este que se julga bem presente na citação que se segue.</w:t>
      </w:r>
    </w:p>
    <w:p w14:paraId="3FF6F4AA" w14:textId="02ACAB7D"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Sobre estas matérias de uma verdadeira construção de um espaço e tempo residenciais, expressivamente qualificados e marcados poe uma forte relação entre quem habita e o que é habitado, citamos, em seguida, alguns excelentes parágrafos de Robert Barzan, do seu estudo intitulado </w:t>
      </w:r>
      <w:r w:rsidRPr="00C0616F">
        <w:rPr>
          <w:b w:val="0"/>
          <w:i/>
          <w:iCs/>
          <w:kern w:val="0"/>
          <w:sz w:val="22"/>
          <w:szCs w:val="22"/>
          <w:lang w:eastAsia="en-US" w:bidi="he-IL"/>
        </w:rPr>
        <w:t>My Spirituality of Place</w:t>
      </w:r>
      <w:r>
        <w:rPr>
          <w:b w:val="0"/>
          <w:kern w:val="0"/>
          <w:sz w:val="22"/>
          <w:szCs w:val="22"/>
          <w:lang w:eastAsia="en-US" w:bidi="he-IL"/>
        </w:rPr>
        <w:t>.</w:t>
      </w:r>
      <w:r w:rsidRPr="00C0616F">
        <w:rPr>
          <w:b w:val="0"/>
          <w:kern w:val="0"/>
          <w:sz w:val="22"/>
          <w:szCs w:val="22"/>
          <w:lang w:eastAsia="en-US" w:bidi="he-IL"/>
        </w:rPr>
        <w:t xml:space="preserve"> </w:t>
      </w:r>
      <w:r w:rsidRPr="00C0616F">
        <w:rPr>
          <w:bCs/>
          <w:kern w:val="0"/>
          <w:sz w:val="22"/>
          <w:szCs w:val="22"/>
          <w:lang w:eastAsia="en-US" w:bidi="he-IL"/>
        </w:rPr>
        <w:footnoteReference w:id="1"/>
      </w:r>
    </w:p>
    <w:p w14:paraId="0014EBEA" w14:textId="3471BF9A" w:rsidR="00C0616F" w:rsidRPr="00C0616F" w:rsidRDefault="00C0616F" w:rsidP="00C0616F">
      <w:pPr>
        <w:autoSpaceDE w:val="0"/>
        <w:autoSpaceDN w:val="0"/>
        <w:adjustRightInd w:val="0"/>
        <w:spacing w:after="120"/>
        <w:ind w:left="720"/>
        <w:rPr>
          <w:rFonts w:ascii="Arial Narrow" w:hAnsi="Arial Narrow" w:cs="Arial"/>
          <w:b w:val="0"/>
          <w:i/>
          <w:iCs/>
          <w:sz w:val="22"/>
          <w:szCs w:val="22"/>
          <w:lang w:val="en-US"/>
        </w:rPr>
      </w:pPr>
      <w:r w:rsidRPr="00C0616F">
        <w:rPr>
          <w:rFonts w:ascii="Arial Narrow" w:hAnsi="Arial Narrow" w:cs="Arial"/>
          <w:b w:val="0"/>
          <w:i/>
          <w:iCs/>
          <w:sz w:val="22"/>
          <w:szCs w:val="22"/>
          <w:lang w:val="en-US"/>
        </w:rPr>
        <w:lastRenderedPageBreak/>
        <w:t>Wherever I live, even when I know I will live there for only a short time, I try to develop an attitude of reverence, a respect not just for all the residents, human and non-human, but also for the inanimate beings that make up that place… I savor the sensuality of the place, its smells, sights, tastes, and sounds.</w:t>
      </w:r>
    </w:p>
    <w:p w14:paraId="3DAB0E6E" w14:textId="77777777" w:rsidR="00C0616F" w:rsidRPr="00C0616F" w:rsidRDefault="00C0616F" w:rsidP="00C0616F">
      <w:pPr>
        <w:autoSpaceDE w:val="0"/>
        <w:autoSpaceDN w:val="0"/>
        <w:adjustRightInd w:val="0"/>
        <w:spacing w:after="120"/>
        <w:ind w:left="720"/>
        <w:rPr>
          <w:rFonts w:ascii="Arial Narrow" w:hAnsi="Arial Narrow" w:cs="Arial"/>
          <w:b w:val="0"/>
          <w:i/>
          <w:iCs/>
          <w:sz w:val="22"/>
          <w:szCs w:val="22"/>
          <w:lang w:val="en-US"/>
        </w:rPr>
      </w:pPr>
      <w:r w:rsidRPr="00C0616F">
        <w:rPr>
          <w:rFonts w:ascii="Arial Narrow" w:hAnsi="Arial Narrow" w:cs="Arial"/>
          <w:b w:val="0"/>
          <w:i/>
          <w:iCs/>
          <w:sz w:val="22"/>
          <w:szCs w:val="22"/>
          <w:lang w:val="en-US"/>
        </w:rPr>
        <w:t>As much as I can, I enjoy the time and the place. This intimacy is important because it informs a way of living that promotes my own wellbeing and the wellbeing of the community.</w:t>
      </w:r>
    </w:p>
    <w:p w14:paraId="6655620F" w14:textId="77777777" w:rsidR="00C0616F" w:rsidRPr="00C0616F" w:rsidRDefault="00C0616F" w:rsidP="00C0616F">
      <w:pPr>
        <w:autoSpaceDE w:val="0"/>
        <w:autoSpaceDN w:val="0"/>
        <w:adjustRightInd w:val="0"/>
        <w:spacing w:after="120"/>
        <w:ind w:left="720"/>
        <w:rPr>
          <w:rFonts w:ascii="Arial Narrow" w:hAnsi="Arial Narrow" w:cs="Arial"/>
          <w:b w:val="0"/>
          <w:i/>
          <w:iCs/>
          <w:sz w:val="22"/>
          <w:szCs w:val="22"/>
          <w:lang w:val="en-US"/>
        </w:rPr>
      </w:pPr>
      <w:r w:rsidRPr="00C0616F">
        <w:rPr>
          <w:rFonts w:ascii="Arial Narrow" w:hAnsi="Arial Narrow" w:cs="Arial"/>
          <w:b w:val="0"/>
          <w:i/>
          <w:iCs/>
          <w:sz w:val="22"/>
          <w:szCs w:val="22"/>
          <w:lang w:val="en-US"/>
        </w:rPr>
        <w:t>… Experience, reflection, and evidence help me use my own intelligence and creativity and the multi-faceted intelligence and creativity of my community in my efforts to realize my own wellbeing and the wellbeing of the community. For me, this is what spirituality is all about. (pg. 10)</w:t>
      </w:r>
    </w:p>
    <w:p w14:paraId="749FC797" w14:textId="7777777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E naturalmente que a referida “espiritualidade de um lugar”, neste caso um sítio residencial, depende muito de existir aí um verdadeiro sentido do lugar, tema recorrente nos melhores pensadores arquitectos e em grandes filósofos e que, aqui, apenas, se regista, minimamente, através de algumas reflexões de Anne Buttimer, constantes do seu texto intitulado </w:t>
      </w:r>
      <w:r w:rsidRPr="00C0616F">
        <w:rPr>
          <w:b w:val="0"/>
          <w:i/>
          <w:iCs/>
          <w:kern w:val="0"/>
          <w:sz w:val="22"/>
          <w:szCs w:val="22"/>
          <w:lang w:eastAsia="en-US" w:bidi="he-IL"/>
        </w:rPr>
        <w:t>Home, reach, and the sense of place</w:t>
      </w:r>
      <w:r w:rsidRPr="00C0616F">
        <w:rPr>
          <w:b w:val="0"/>
          <w:kern w:val="0"/>
          <w:sz w:val="22"/>
          <w:szCs w:val="22"/>
          <w:lang w:eastAsia="en-US" w:bidi="he-IL"/>
        </w:rPr>
        <w:t xml:space="preserve"> (negrito nosso) . </w:t>
      </w:r>
      <w:r w:rsidRPr="00C0616F">
        <w:rPr>
          <w:bCs/>
          <w:kern w:val="0"/>
          <w:sz w:val="22"/>
          <w:szCs w:val="22"/>
          <w:lang w:eastAsia="en-US" w:bidi="he-IL"/>
        </w:rPr>
        <w:footnoteReference w:id="2"/>
      </w:r>
    </w:p>
    <w:p w14:paraId="30B8EC82" w14:textId="5B19A1DE" w:rsidR="00C0616F" w:rsidRPr="00EA5A9C" w:rsidRDefault="00C0616F" w:rsidP="00C0616F">
      <w:pPr>
        <w:autoSpaceDE w:val="0"/>
        <w:autoSpaceDN w:val="0"/>
        <w:adjustRightInd w:val="0"/>
        <w:spacing w:after="120"/>
        <w:ind w:left="720"/>
        <w:rPr>
          <w:rFonts w:ascii="Arial Narrow" w:hAnsi="Arial Narrow" w:cs="Arial"/>
          <w:i/>
          <w:iCs/>
          <w:sz w:val="22"/>
          <w:szCs w:val="22"/>
        </w:rPr>
      </w:pPr>
      <w:r w:rsidRPr="00EA5A9C">
        <w:rPr>
          <w:rFonts w:ascii="Arial Narrow" w:hAnsi="Arial Narrow" w:cs="Arial"/>
          <w:bCs/>
          <w:i/>
          <w:iCs/>
          <w:sz w:val="22"/>
          <w:szCs w:val="22"/>
        </w:rPr>
        <w:t>O lugar é construído, significado, recomposto e criado pelas pessoas que nele vivem. Mas é impossível desconsiderar a ação de agentes externos, sobretudo no que concerne as ações de planejamento,</w:t>
      </w:r>
      <w:r w:rsidRPr="00C0616F">
        <w:rPr>
          <w:rFonts w:ascii="Arial Narrow" w:hAnsi="Arial Narrow" w:cs="Arial"/>
          <w:b w:val="0"/>
          <w:bCs/>
          <w:i/>
          <w:iCs/>
          <w:sz w:val="22"/>
          <w:szCs w:val="22"/>
        </w:rPr>
        <w:t xml:space="preserve"> frequentemente liderada por agente públicos que obedecem normas e critérios universais, ignorando o conhecimento e as especificidades que só as pessoas do lugar podem conhecer…</w:t>
      </w:r>
      <w:r>
        <w:rPr>
          <w:rFonts w:ascii="Arial Narrow" w:hAnsi="Arial Narrow" w:cs="Arial"/>
          <w:i/>
          <w:iCs/>
          <w:sz w:val="22"/>
          <w:szCs w:val="22"/>
        </w:rPr>
        <w:t xml:space="preserve"> </w:t>
      </w:r>
    </w:p>
    <w:p w14:paraId="41560C6C" w14:textId="0163A695" w:rsidR="00C0616F" w:rsidRPr="00C0616F" w:rsidRDefault="00C0616F" w:rsidP="00C0616F">
      <w:pPr>
        <w:autoSpaceDE w:val="0"/>
        <w:autoSpaceDN w:val="0"/>
        <w:adjustRightInd w:val="0"/>
        <w:spacing w:after="120"/>
        <w:ind w:left="720"/>
        <w:rPr>
          <w:rFonts w:ascii="Arial Narrow" w:hAnsi="Arial Narrow" w:cs="Arial"/>
          <w:i/>
          <w:iCs/>
          <w:sz w:val="22"/>
          <w:szCs w:val="22"/>
        </w:rPr>
      </w:pPr>
      <w:r w:rsidRPr="00EA5A9C">
        <w:rPr>
          <w:rFonts w:ascii="Arial Narrow" w:hAnsi="Arial Narrow" w:cs="Arial"/>
          <w:i/>
          <w:iCs/>
          <w:sz w:val="22"/>
          <w:szCs w:val="22"/>
        </w:rPr>
        <w:t xml:space="preserve">A “lugarização” de objetos e atividades dentro do espaço interior também foi algo surpreendente para alguém socializado dentro de um lar irlandês rural. Por causa da ênfase americana no consumismo, tornou-se não apenas elegante, mas também lucrativo, desenhar </w:t>
      </w:r>
      <w:r w:rsidRPr="00C0616F">
        <w:rPr>
          <w:rFonts w:ascii="Arial Narrow" w:hAnsi="Arial Narrow" w:cs="Arial"/>
          <w:i/>
          <w:iCs/>
          <w:sz w:val="22"/>
          <w:szCs w:val="22"/>
        </w:rPr>
        <w:t xml:space="preserve">espaços interiores de maneira a apelar aos potenciais compradores. </w:t>
      </w:r>
      <w:r w:rsidRPr="00C0616F">
        <w:rPr>
          <w:rFonts w:ascii="Arial Narrow" w:hAnsi="Arial Narrow" w:cs="Arial"/>
          <w:bCs/>
          <w:i/>
          <w:iCs/>
          <w:sz w:val="22"/>
          <w:szCs w:val="22"/>
        </w:rPr>
        <w:t>A proxêmica e a territorialidade – dentro e fora do lar – tendem a se tornar pontos de pesquisa academicamente interessantes em períodos de claustrofobia coletiva ou comprometimento político para a expansão do Lebensraum</w:t>
      </w:r>
      <w:r w:rsidRPr="00C0616F">
        <w:rPr>
          <w:rFonts w:ascii="Arial Narrow" w:hAnsi="Arial Narrow" w:cs="Arial"/>
          <w:i/>
          <w:iCs/>
          <w:sz w:val="22"/>
          <w:szCs w:val="22"/>
        </w:rPr>
        <w:t xml:space="preserve"> – como no final dos anos 1960 dos dois lados do Atlântico… (pg. 12)</w:t>
      </w:r>
    </w:p>
    <w:p w14:paraId="1D2752DE" w14:textId="77777777" w:rsidR="00C0616F" w:rsidRPr="00C0616F" w:rsidRDefault="00C0616F" w:rsidP="00C0616F">
      <w:pPr>
        <w:autoSpaceDE w:val="0"/>
        <w:autoSpaceDN w:val="0"/>
        <w:adjustRightInd w:val="0"/>
        <w:spacing w:after="120"/>
        <w:ind w:left="720"/>
        <w:rPr>
          <w:rFonts w:ascii="Arial Narrow" w:hAnsi="Arial Narrow" w:cs="Arial"/>
          <w:i/>
          <w:iCs/>
          <w:sz w:val="22"/>
          <w:szCs w:val="22"/>
        </w:rPr>
      </w:pPr>
      <w:r w:rsidRPr="00C0616F">
        <w:rPr>
          <w:rFonts w:ascii="Arial Narrow" w:hAnsi="Arial Narrow" w:cs="Arial"/>
          <w:bCs/>
          <w:i/>
          <w:iCs/>
          <w:sz w:val="22"/>
          <w:szCs w:val="22"/>
        </w:rPr>
        <w:t>Lebensraum - Comumente traduzido como “espaço vital”, ou seja, o espaço necessário para a so</w:t>
      </w:r>
      <w:r w:rsidRPr="00C0616F">
        <w:rPr>
          <w:rFonts w:ascii="Arial Narrow" w:hAnsi="Arial Narrow" w:cs="Arial"/>
          <w:bCs/>
          <w:i/>
          <w:iCs/>
          <w:sz w:val="22"/>
          <w:szCs w:val="22"/>
        </w:rPr>
        <w:softHyphen/>
        <w:t>brevivência, manutenção e expansão de uma sociedade</w:t>
      </w:r>
      <w:r w:rsidRPr="00C0616F">
        <w:rPr>
          <w:rFonts w:ascii="Arial Narrow" w:hAnsi="Arial Narrow" w:cs="Arial"/>
          <w:i/>
          <w:iCs/>
          <w:sz w:val="22"/>
          <w:szCs w:val="22"/>
        </w:rPr>
        <w:t>, é um conceito difundido na ciência geográfica por Friederich Ratzel, …</w:t>
      </w:r>
    </w:p>
    <w:p w14:paraId="6AB86C5C" w14:textId="77777777" w:rsidR="00C0616F" w:rsidRPr="00C0616F" w:rsidRDefault="00C0616F" w:rsidP="00C0616F">
      <w:pPr>
        <w:autoSpaceDE w:val="0"/>
        <w:autoSpaceDN w:val="0"/>
        <w:adjustRightInd w:val="0"/>
        <w:spacing w:after="120"/>
        <w:ind w:left="720"/>
        <w:rPr>
          <w:rFonts w:ascii="Arial Narrow" w:hAnsi="Arial Narrow" w:cs="Arial"/>
          <w:b w:val="0"/>
          <w:bCs/>
          <w:i/>
          <w:iCs/>
          <w:sz w:val="22"/>
          <w:szCs w:val="22"/>
        </w:rPr>
      </w:pPr>
      <w:r w:rsidRPr="00C0616F">
        <w:rPr>
          <w:rFonts w:ascii="Arial Narrow" w:hAnsi="Arial Narrow" w:cs="Arial"/>
          <w:i/>
          <w:iCs/>
          <w:sz w:val="22"/>
          <w:szCs w:val="22"/>
        </w:rPr>
        <w:t xml:space="preserve">… </w:t>
      </w:r>
      <w:r w:rsidRPr="00C0616F">
        <w:rPr>
          <w:rFonts w:ascii="Arial Narrow" w:hAnsi="Arial Narrow" w:cs="Arial"/>
          <w:bCs/>
          <w:i/>
          <w:iCs/>
          <w:sz w:val="22"/>
          <w:szCs w:val="22"/>
        </w:rPr>
        <w:t>Norberg-Shulz (1971), em seu lúcido livro sobre arquitetura, destaca o que está envolvido no fazer do espaço arquitetônico um reflexo do espaço existencial</w:t>
      </w:r>
      <w:r w:rsidRPr="00C0616F">
        <w:rPr>
          <w:rFonts w:ascii="Arial Narrow" w:hAnsi="Arial Narrow" w:cs="Arial"/>
          <w:i/>
          <w:iCs/>
          <w:sz w:val="22"/>
          <w:szCs w:val="22"/>
        </w:rPr>
        <w:t xml:space="preserve">. </w:t>
      </w:r>
      <w:r w:rsidRPr="00C0616F">
        <w:rPr>
          <w:rFonts w:ascii="Arial Narrow" w:hAnsi="Arial Narrow" w:cs="Arial"/>
          <w:b w:val="0"/>
          <w:bCs/>
          <w:i/>
          <w:iCs/>
          <w:sz w:val="22"/>
          <w:szCs w:val="22"/>
        </w:rPr>
        <w:t>Eu sou, é claro, incrédula de que todos os aspectos significativos da existência possam ser prontamente traduzidos no lugar em termos arquitetônicos, mas isso realmente não parece ser o ponto mais importante. O problema filosófico e pragmático crucial está em qual papel potencial é permitido aos moradores terem qualquer palpite criativo no desenho dos lugares. (pg. 13)</w:t>
      </w:r>
    </w:p>
    <w:p w14:paraId="4021EBB3" w14:textId="66FA48F1" w:rsidR="00C0616F" w:rsidRPr="000A104D" w:rsidRDefault="00C0616F" w:rsidP="00C0616F">
      <w:pPr>
        <w:spacing w:after="240" w:line="360" w:lineRule="auto"/>
        <w:rPr>
          <w:b w:val="0"/>
          <w:kern w:val="0"/>
          <w:sz w:val="22"/>
          <w:szCs w:val="22"/>
          <w:lang w:val="en-US" w:eastAsia="en-US" w:bidi="he-IL"/>
        </w:rPr>
      </w:pPr>
      <w:r w:rsidRPr="00C0616F">
        <w:rPr>
          <w:b w:val="0"/>
          <w:kern w:val="0"/>
          <w:sz w:val="22"/>
          <w:szCs w:val="22"/>
          <w:lang w:eastAsia="en-US" w:bidi="he-IL"/>
        </w:rPr>
        <w:lastRenderedPageBreak/>
        <w:t xml:space="preserve">Aqui há matéria para </w:t>
      </w:r>
      <w:r>
        <w:rPr>
          <w:b w:val="0"/>
          <w:kern w:val="0"/>
          <w:sz w:val="22"/>
          <w:szCs w:val="22"/>
          <w:lang w:eastAsia="en-US" w:bidi="he-IL"/>
        </w:rPr>
        <w:t>d</w:t>
      </w:r>
      <w:r w:rsidRPr="00C0616F">
        <w:rPr>
          <w:b w:val="0"/>
          <w:kern w:val="0"/>
          <w:sz w:val="22"/>
          <w:szCs w:val="22"/>
          <w:lang w:eastAsia="en-US" w:bidi="he-IL"/>
        </w:rPr>
        <w:t xml:space="preserve">espoletar mais um livro sobre o tema, referindo-se a uma matéria que carece de posterior desenvolvimento, mas ficamos, para já, apenas por estas ideias que associam a criação de verdadeiros lugares a uma ampla e profunda caraterização dos nossos espaços existenciais e avancemos para focar uma perspectiva metódica de desenvolvimento das possíveis múltiplas dimensões dessa caraterização, a propósito das reflexões práticas de Lynne C. Manzo, relativas a um conjunto de questões direcionadas para uma aproximação ao significado da ideia de « lugar », constantes do seu livro, integrado nas áreas do paisagismo, </w:t>
      </w:r>
      <w:r w:rsidRPr="00C0616F">
        <w:rPr>
          <w:b w:val="0"/>
          <w:i/>
          <w:iCs/>
          <w:kern w:val="0"/>
          <w:sz w:val="22"/>
          <w:szCs w:val="22"/>
          <w:lang w:eastAsia="en-US" w:bidi="he-IL"/>
        </w:rPr>
        <w:t>intitulado For better or worse: Exploring multiple dimensions of place meaning</w:t>
      </w:r>
      <w:r w:rsidRPr="00C0616F">
        <w:rPr>
          <w:b w:val="0"/>
          <w:kern w:val="0"/>
          <w:sz w:val="22"/>
          <w:szCs w:val="22"/>
          <w:lang w:eastAsia="en-US" w:bidi="he-IL"/>
        </w:rPr>
        <w:t xml:space="preserve">. </w:t>
      </w:r>
      <w:r w:rsidRPr="00C0616F">
        <w:rPr>
          <w:bCs/>
          <w:kern w:val="0"/>
          <w:sz w:val="22"/>
          <w:szCs w:val="22"/>
          <w:lang w:eastAsia="en-US" w:bidi="he-IL"/>
        </w:rPr>
        <w:footnoteReference w:id="3"/>
      </w:r>
      <w:r w:rsidRPr="00C0616F">
        <w:rPr>
          <w:b w:val="0"/>
          <w:kern w:val="0"/>
          <w:sz w:val="22"/>
          <w:szCs w:val="22"/>
          <w:lang w:eastAsia="en-US" w:bidi="he-IL"/>
        </w:rPr>
        <w:t xml:space="preserve"> </w:t>
      </w:r>
      <w:r w:rsidRPr="000A104D">
        <w:rPr>
          <w:b w:val="0"/>
          <w:kern w:val="0"/>
          <w:sz w:val="22"/>
          <w:szCs w:val="22"/>
          <w:lang w:val="en-US" w:eastAsia="en-US" w:bidi="he-IL"/>
        </w:rPr>
        <w:t>(negrito nosso)</w:t>
      </w:r>
    </w:p>
    <w:p w14:paraId="0B0E631A" w14:textId="77777777" w:rsidR="00C0616F" w:rsidRPr="00C0616F" w:rsidRDefault="00C0616F" w:rsidP="00C0616F">
      <w:pPr>
        <w:autoSpaceDE w:val="0"/>
        <w:autoSpaceDN w:val="0"/>
        <w:adjustRightInd w:val="0"/>
        <w:spacing w:after="120"/>
        <w:ind w:left="720"/>
        <w:rPr>
          <w:rFonts w:ascii="Arial Narrow" w:hAnsi="Arial Narrow" w:cs="Arial"/>
          <w:b w:val="0"/>
          <w:bCs/>
          <w:i/>
          <w:iCs/>
          <w:sz w:val="22"/>
          <w:szCs w:val="22"/>
          <w:lang w:val="en-US"/>
        </w:rPr>
      </w:pPr>
      <w:r w:rsidRPr="00C0616F">
        <w:rPr>
          <w:rFonts w:ascii="Arial Narrow" w:hAnsi="Arial Narrow" w:cs="Arial"/>
          <w:b w:val="0"/>
          <w:bCs/>
          <w:i/>
          <w:iCs/>
          <w:sz w:val="22"/>
          <w:szCs w:val="22"/>
          <w:lang w:val="en-US"/>
        </w:rPr>
        <w:t>All questions included probes to explore the nature of participants’ experiences in each place mentioned, the qualities of those places, and the process of meaning making, i.e. how that place came to hold its particular meaning, what happened there, and what aspects of the place contributed to those experiences and meanings. For the full interviewinstrument, please contact the author.</w:t>
      </w:r>
    </w:p>
    <w:p w14:paraId="41FCA32E" w14:textId="77777777" w:rsidR="00C0616F" w:rsidRPr="00C0616F" w:rsidRDefault="00C0616F" w:rsidP="00C0616F">
      <w:pPr>
        <w:autoSpaceDE w:val="0"/>
        <w:autoSpaceDN w:val="0"/>
        <w:adjustRightInd w:val="0"/>
        <w:spacing w:after="120"/>
        <w:ind w:left="720"/>
        <w:rPr>
          <w:rFonts w:ascii="Arial Narrow" w:hAnsi="Arial Narrow" w:cs="Arial"/>
          <w:i/>
          <w:iCs/>
          <w:sz w:val="22"/>
          <w:szCs w:val="22"/>
          <w:lang w:val="en-US"/>
        </w:rPr>
      </w:pPr>
      <w:r w:rsidRPr="00C0616F">
        <w:rPr>
          <w:rFonts w:ascii="Arial Narrow" w:hAnsi="Arial Narrow" w:cs="Arial"/>
          <w:bCs/>
          <w:i/>
          <w:iCs/>
          <w:sz w:val="22"/>
          <w:szCs w:val="22"/>
          <w:lang w:val="en-US"/>
        </w:rPr>
        <w:t>The meaning and importance of places findings demonstrate the richness and complexity of people’s relationships to a whole range of places, both residential and nonresidential, revealing that these relationships are a fundamental part of their lives</w:t>
      </w:r>
      <w:r w:rsidRPr="00C0616F">
        <w:rPr>
          <w:rFonts w:ascii="Arial Narrow" w:hAnsi="Arial Narrow" w:cs="Arial"/>
          <w:i/>
          <w:iCs/>
          <w:sz w:val="22"/>
          <w:szCs w:val="22"/>
          <w:lang w:val="en-US"/>
        </w:rPr>
        <w:t xml:space="preserve">. </w:t>
      </w:r>
      <w:r w:rsidRPr="00C0616F">
        <w:rPr>
          <w:rFonts w:ascii="Arial Narrow" w:hAnsi="Arial Narrow" w:cs="Arial"/>
          <w:b w:val="0"/>
          <w:bCs/>
          <w:i/>
          <w:iCs/>
          <w:sz w:val="22"/>
          <w:szCs w:val="22"/>
          <w:lang w:val="en-US"/>
        </w:rPr>
        <w:t>(pg. 73)</w:t>
      </w:r>
    </w:p>
    <w:p w14:paraId="140CE12C" w14:textId="77777777" w:rsidR="00C0616F" w:rsidRPr="00C0616F" w:rsidRDefault="00C0616F" w:rsidP="00DC098F">
      <w:pPr>
        <w:autoSpaceDE w:val="0"/>
        <w:autoSpaceDN w:val="0"/>
        <w:adjustRightInd w:val="0"/>
        <w:spacing w:after="240"/>
        <w:ind w:left="720"/>
        <w:rPr>
          <w:rFonts w:ascii="Arial Narrow" w:hAnsi="Arial Narrow" w:cs="Arial"/>
          <w:b w:val="0"/>
          <w:bCs/>
          <w:i/>
          <w:iCs/>
          <w:sz w:val="22"/>
          <w:szCs w:val="22"/>
        </w:rPr>
      </w:pPr>
      <w:r w:rsidRPr="00C0616F">
        <w:rPr>
          <w:rFonts w:ascii="Arial Narrow" w:hAnsi="Arial Narrow" w:cs="Arial"/>
          <w:b w:val="0"/>
          <w:bCs/>
          <w:i/>
          <w:iCs/>
          <w:sz w:val="22"/>
          <w:szCs w:val="22"/>
          <w:lang w:val="en-US"/>
        </w:rPr>
        <w:t xml:space="preserve">… When asked specifically about their feelings about their current residence, some participants (23%) said </w:t>
      </w:r>
      <w:r w:rsidRPr="00C0616F">
        <w:rPr>
          <w:rFonts w:ascii="Arial Narrow" w:hAnsi="Arial Narrow" w:cs="Arial"/>
          <w:i/>
          <w:iCs/>
          <w:sz w:val="22"/>
          <w:szCs w:val="22"/>
          <w:lang w:val="en-US"/>
        </w:rPr>
        <w:t>they did not feel connected to their residence at all</w:t>
      </w:r>
      <w:r w:rsidRPr="00C0616F">
        <w:rPr>
          <w:rFonts w:ascii="Arial Narrow" w:hAnsi="Arial Narrow" w:cs="Arial"/>
          <w:b w:val="0"/>
          <w:bCs/>
          <w:i/>
          <w:iCs/>
          <w:sz w:val="22"/>
          <w:szCs w:val="22"/>
          <w:lang w:val="en-US"/>
        </w:rPr>
        <w:t xml:space="preserve">. Others disliked their residence and said that they avoided spending time there (15%). When discussing previous residences, a full 25% of </w:t>
      </w:r>
      <w:r w:rsidRPr="00C0616F">
        <w:rPr>
          <w:rFonts w:ascii="Arial Narrow" w:hAnsi="Arial Narrow" w:cs="Arial"/>
          <w:i/>
          <w:iCs/>
          <w:sz w:val="22"/>
          <w:szCs w:val="22"/>
          <w:lang w:val="en-US"/>
        </w:rPr>
        <w:t>participants described some past residence as a painful place</w:t>
      </w:r>
      <w:r w:rsidRPr="00C0616F">
        <w:rPr>
          <w:rFonts w:ascii="Arial Narrow" w:hAnsi="Arial Narrow" w:cs="Arial"/>
          <w:b w:val="0"/>
          <w:bCs/>
          <w:i/>
          <w:iCs/>
          <w:sz w:val="22"/>
          <w:szCs w:val="22"/>
          <w:lang w:val="en-US"/>
        </w:rPr>
        <w:t xml:space="preserve">, and their relationship to it reflected </w:t>
      </w:r>
      <w:r w:rsidRPr="00DC098F">
        <w:rPr>
          <w:rFonts w:ascii="Arial Narrow" w:hAnsi="Arial Narrow" w:cs="Arial"/>
          <w:i/>
          <w:iCs/>
          <w:sz w:val="22"/>
          <w:szCs w:val="22"/>
          <w:lang w:val="en-US"/>
        </w:rPr>
        <w:t>struggles for self-affirmation and a sense of belonging that eluded them there.</w:t>
      </w:r>
      <w:r w:rsidRPr="00C0616F">
        <w:rPr>
          <w:rFonts w:ascii="Arial Narrow" w:hAnsi="Arial Narrow" w:cs="Arial"/>
          <w:b w:val="0"/>
          <w:bCs/>
          <w:i/>
          <w:iCs/>
          <w:sz w:val="22"/>
          <w:szCs w:val="22"/>
          <w:lang w:val="en-US"/>
        </w:rPr>
        <w:t xml:space="preserve"> For participants whose residence was a painful place, places outside the residence became very important, particularly if they symbolized distance from that place. </w:t>
      </w:r>
      <w:r w:rsidRPr="00C0616F">
        <w:rPr>
          <w:rFonts w:ascii="Arial Narrow" w:hAnsi="Arial Narrow" w:cs="Arial"/>
          <w:b w:val="0"/>
          <w:bCs/>
          <w:i/>
          <w:iCs/>
          <w:sz w:val="22"/>
          <w:szCs w:val="22"/>
        </w:rPr>
        <w:t>(pg. 79)</w:t>
      </w:r>
    </w:p>
    <w:p w14:paraId="4D271712" w14:textId="54F60263"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Conjugando estas reflexões com as conclusões que podemos retirar de algumas dezenas de anos de estudos habitacionais e de numerosas análises pós-ocupação ou </w:t>
      </w:r>
      <w:r w:rsidR="00DC098F" w:rsidRPr="00C0616F">
        <w:rPr>
          <w:b w:val="0"/>
          <w:kern w:val="0"/>
          <w:sz w:val="22"/>
          <w:szCs w:val="22"/>
          <w:lang w:eastAsia="en-US" w:bidi="he-IL"/>
        </w:rPr>
        <w:t>retrospetivas</w:t>
      </w:r>
      <w:r w:rsidRPr="00C0616F">
        <w:rPr>
          <w:b w:val="0"/>
          <w:kern w:val="0"/>
          <w:sz w:val="22"/>
          <w:szCs w:val="22"/>
          <w:lang w:eastAsia="en-US" w:bidi="he-IL"/>
        </w:rPr>
        <w:t xml:space="preserve"> a conjuntos residenciais de habitação de interesse social – portanto « unificados » por um conjunto de « regras » bem definidas, o que proporciona  mais facilmente o apurar de algumas ideias – podemos considerar que o desenvolvimento de aspetos/fatores específicos direcionados para a maximização do desenvolvimento de sentimentos de pertença a determinados conjuntos de habitação para idosos e fragilizados é algo muito positivo e que deve ser privilegiado ; sendo que tais sentimentos ou relações de afetividade para com o sítio onde se habita, estarão muito </w:t>
      </w:r>
      <w:r w:rsidRPr="00C0616F">
        <w:rPr>
          <w:b w:val="0"/>
          <w:kern w:val="0"/>
          <w:sz w:val="22"/>
          <w:szCs w:val="22"/>
          <w:lang w:eastAsia="en-US" w:bidi="he-IL"/>
        </w:rPr>
        <w:lastRenderedPageBreak/>
        <w:t>provavelmente associados à respetiva caraterização local, e portanto à construção, em cada sítio, de um adequado sentido do lugar, ou identidade local.</w:t>
      </w:r>
    </w:p>
    <w:p w14:paraId="6FACEF51" w14:textId="7777777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E algo que também decorre das últimas reflexões, quando apontam para a noção que certos habitantes têm dos sítios que habitam como </w:t>
      </w:r>
      <w:r w:rsidRPr="00C0616F">
        <w:rPr>
          <w:b w:val="0"/>
          <w:i/>
          <w:iCs/>
          <w:kern w:val="0"/>
          <w:sz w:val="22"/>
          <w:szCs w:val="22"/>
          <w:lang w:eastAsia="en-US" w:bidi="he-IL"/>
        </w:rPr>
        <w:t>painful places</w:t>
      </w:r>
      <w:r w:rsidRPr="00C0616F">
        <w:rPr>
          <w:b w:val="0"/>
          <w:kern w:val="0"/>
          <w:sz w:val="22"/>
          <w:szCs w:val="22"/>
          <w:lang w:eastAsia="en-US" w:bidi="he-IL"/>
        </w:rPr>
        <w:t xml:space="preserve"> (a retroversão para locais agrestes , locais pouco amigáveis ou literalmente, para sítios dolorosos/desgastantes é difícil), </w:t>
      </w:r>
      <w:r w:rsidRPr="00DC098F">
        <w:rPr>
          <w:bCs/>
          <w:kern w:val="0"/>
          <w:sz w:val="22"/>
          <w:szCs w:val="22"/>
          <w:lang w:eastAsia="en-US" w:bidi="he-IL"/>
        </w:rPr>
        <w:t>é que pode acontecer com alguma frequência que a habitação « atual » de alguns idosos agrade, realmente, muito pouco, para além de eventuais aspetos funcionais críticos</w:t>
      </w:r>
      <w:r w:rsidRPr="00C0616F">
        <w:rPr>
          <w:b w:val="0"/>
          <w:kern w:val="0"/>
          <w:sz w:val="22"/>
          <w:szCs w:val="22"/>
          <w:lang w:eastAsia="en-US" w:bidi="he-IL"/>
        </w:rPr>
        <w:t> </w:t>
      </w:r>
      <w:r w:rsidRPr="00DC098F">
        <w:rPr>
          <w:bCs/>
          <w:kern w:val="0"/>
          <w:sz w:val="22"/>
          <w:szCs w:val="22"/>
          <w:lang w:eastAsia="en-US" w:bidi="he-IL"/>
        </w:rPr>
        <w:t>; condição esta que será indiretamente « motor » de uma boa predisposição para a mudança já numa fase avançada da vida ;</w:t>
      </w:r>
      <w:r w:rsidRPr="00C0616F">
        <w:rPr>
          <w:b w:val="0"/>
          <w:kern w:val="0"/>
          <w:sz w:val="22"/>
          <w:szCs w:val="22"/>
          <w:lang w:eastAsia="en-US" w:bidi="he-IL"/>
        </w:rPr>
        <w:t xml:space="preserve"> e nesta perspetiva há que registar a situação de eventual desagrado pela vivência de pequenos espaços habitacionais, arquitetonicamente mal desenhados, e integrados em conjuntos urbanos sem adequadas funções urbanas, condições estas que, infelizmente ainda caraterizam, entre nós, um número significativo de conjuntos de habitação de interesse social.</w:t>
      </w:r>
    </w:p>
    <w:p w14:paraId="5865F833" w14:textId="7777777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Ainda na referida perspetiva de se proporcionarem novas condições habitacionais amplamente positivas e mutuamente integradas, seja em termos mais de afetividade e atratividade, seja em termos mais objetivos , designadamente, ligados a aspetos de espaciosidade voltamos a uma temática que já nos mereceu diversas reflexões, e que se liga à real viabilidade ou mesmo sustentabilidade da previsão de áreas mínimas ou pouco folgadas e consequentemente pouco versáteis em termos de ocupação funcional e apropriação.</w:t>
      </w:r>
    </w:p>
    <w:p w14:paraId="37DDBDFD" w14:textId="4CBCAD8F" w:rsidR="00C0616F" w:rsidRPr="000A104D" w:rsidRDefault="00C0616F" w:rsidP="00DC098F">
      <w:pPr>
        <w:spacing w:after="240" w:line="360" w:lineRule="auto"/>
        <w:rPr>
          <w:b w:val="0"/>
          <w:kern w:val="0"/>
          <w:sz w:val="22"/>
          <w:szCs w:val="22"/>
          <w:lang w:val="en-US" w:eastAsia="en-US" w:bidi="he-IL"/>
        </w:rPr>
      </w:pPr>
      <w:r w:rsidRPr="00C0616F">
        <w:rPr>
          <w:b w:val="0"/>
          <w:kern w:val="0"/>
          <w:sz w:val="22"/>
          <w:szCs w:val="22"/>
          <w:lang w:eastAsia="en-US" w:bidi="he-IL"/>
        </w:rPr>
        <w:t xml:space="preserve">Nestas vitais matérias ligadas ao que podemos designar de uma « avaliação » humana/pessoal da espaciosidade vamos citar, em seguida, e depois comentar brevemente, o estudo de Varit İmamoğlu, intitulado </w:t>
      </w:r>
      <w:r w:rsidRPr="00C0616F">
        <w:rPr>
          <w:b w:val="0"/>
          <w:i/>
          <w:iCs/>
          <w:kern w:val="0"/>
          <w:sz w:val="22"/>
          <w:szCs w:val="22"/>
          <w:lang w:eastAsia="en-US" w:bidi="he-IL"/>
        </w:rPr>
        <w:t>Assessing the Spaciousness of Interiors.</w:t>
      </w:r>
      <w:r w:rsidRPr="00C0616F">
        <w:rPr>
          <w:b w:val="0"/>
          <w:kern w:val="0"/>
          <w:sz w:val="22"/>
          <w:szCs w:val="22"/>
          <w:lang w:eastAsia="en-US" w:bidi="he-IL"/>
        </w:rPr>
        <w:t xml:space="preserve"> </w:t>
      </w:r>
      <w:r w:rsidRPr="00DC098F">
        <w:rPr>
          <w:bCs/>
          <w:kern w:val="0"/>
          <w:sz w:val="22"/>
          <w:szCs w:val="22"/>
          <w:lang w:eastAsia="en-US" w:bidi="he-IL"/>
        </w:rPr>
        <w:footnoteReference w:id="4"/>
      </w:r>
      <w:r w:rsidRPr="00C0616F">
        <w:rPr>
          <w:b w:val="0"/>
          <w:kern w:val="0"/>
          <w:sz w:val="22"/>
          <w:szCs w:val="22"/>
          <w:lang w:eastAsia="en-US" w:bidi="he-IL"/>
        </w:rPr>
        <w:t xml:space="preserve"> </w:t>
      </w:r>
      <w:r w:rsidRPr="000A104D">
        <w:rPr>
          <w:b w:val="0"/>
          <w:kern w:val="0"/>
          <w:sz w:val="22"/>
          <w:szCs w:val="22"/>
          <w:lang w:val="en-US" w:eastAsia="en-US" w:bidi="he-IL"/>
        </w:rPr>
        <w:t>(negrito nosso)</w:t>
      </w:r>
    </w:p>
    <w:p w14:paraId="50CE6901" w14:textId="77777777" w:rsidR="00C0616F" w:rsidRPr="00CD4753" w:rsidRDefault="00C0616F" w:rsidP="00C0616F">
      <w:pPr>
        <w:autoSpaceDE w:val="0"/>
        <w:autoSpaceDN w:val="0"/>
        <w:adjustRightInd w:val="0"/>
        <w:spacing w:after="120"/>
        <w:ind w:left="720"/>
        <w:rPr>
          <w:rFonts w:ascii="Arial Narrow" w:hAnsi="Arial Narrow" w:cs="Arial"/>
          <w:b w:val="0"/>
          <w:bCs/>
          <w:i/>
          <w:iCs/>
          <w:sz w:val="22"/>
          <w:szCs w:val="22"/>
          <w:lang w:val="en-US"/>
        </w:rPr>
      </w:pPr>
      <w:r w:rsidRPr="00C0616F">
        <w:rPr>
          <w:rFonts w:ascii="Arial Narrow" w:hAnsi="Arial Narrow" w:cs="Arial"/>
          <w:i/>
          <w:iCs/>
          <w:sz w:val="22"/>
          <w:szCs w:val="22"/>
          <w:lang w:val="en-US"/>
        </w:rPr>
        <w:t xml:space="preserve">… It seems that </w:t>
      </w:r>
      <w:r w:rsidRPr="00C0616F">
        <w:rPr>
          <w:rFonts w:ascii="Arial Narrow" w:hAnsi="Arial Narrow" w:cs="Arial"/>
          <w:bCs/>
          <w:i/>
          <w:iCs/>
          <w:sz w:val="22"/>
          <w:szCs w:val="22"/>
          <w:lang w:val="en-US"/>
        </w:rPr>
        <w:t>the most outstanding architects of this century were the ones who were particularly sensitive to man-environment relationship and deeply concerned with the functional and aesthetic aspects of space</w:t>
      </w:r>
      <w:r w:rsidRPr="00C0616F">
        <w:rPr>
          <w:rFonts w:ascii="Arial Narrow" w:hAnsi="Arial Narrow" w:cs="Arial"/>
          <w:i/>
          <w:iCs/>
          <w:sz w:val="22"/>
          <w:szCs w:val="22"/>
          <w:lang w:val="en-US"/>
        </w:rPr>
        <w:t xml:space="preserve">. </w:t>
      </w:r>
      <w:r w:rsidRPr="00CD4753">
        <w:rPr>
          <w:rFonts w:ascii="Arial Narrow" w:hAnsi="Arial Narrow" w:cs="Arial"/>
          <w:b w:val="0"/>
          <w:bCs/>
          <w:i/>
          <w:iCs/>
          <w:sz w:val="22"/>
          <w:szCs w:val="22"/>
          <w:lang w:val="en-US"/>
        </w:rPr>
        <w:t>This intuitive sensitivity of master architects might perhaps become more explicit and widespread as a result of an increasing concern in the present-day architects and environmental psychologists to understand man-environment relationship better and to examine various dimensions of architectural space.</w:t>
      </w:r>
    </w:p>
    <w:p w14:paraId="07B10118" w14:textId="77777777" w:rsidR="00C0616F" w:rsidRPr="00C0616F" w:rsidRDefault="00C0616F" w:rsidP="00C0616F">
      <w:pPr>
        <w:autoSpaceDE w:val="0"/>
        <w:autoSpaceDN w:val="0"/>
        <w:adjustRightInd w:val="0"/>
        <w:spacing w:after="120"/>
        <w:ind w:left="720"/>
        <w:rPr>
          <w:rFonts w:ascii="Arial Narrow" w:hAnsi="Arial Narrow" w:cs="Arial"/>
          <w:i/>
          <w:iCs/>
          <w:sz w:val="22"/>
          <w:szCs w:val="22"/>
          <w:lang w:val="en-US"/>
        </w:rPr>
      </w:pPr>
      <w:r w:rsidRPr="00C0616F">
        <w:rPr>
          <w:rFonts w:ascii="Arial Narrow" w:hAnsi="Arial Narrow" w:cs="Arial"/>
          <w:i/>
          <w:iCs/>
          <w:sz w:val="22"/>
          <w:szCs w:val="22"/>
          <w:lang w:val="en-US"/>
        </w:rPr>
        <w:lastRenderedPageBreak/>
        <w:t>…</w:t>
      </w:r>
    </w:p>
    <w:p w14:paraId="2C83B137" w14:textId="0CA6B30A" w:rsidR="00C0616F" w:rsidRPr="00EA5A9C" w:rsidRDefault="00C0616F" w:rsidP="00CD4753">
      <w:pPr>
        <w:autoSpaceDE w:val="0"/>
        <w:autoSpaceDN w:val="0"/>
        <w:adjustRightInd w:val="0"/>
        <w:spacing w:after="240"/>
        <w:ind w:left="720"/>
        <w:rPr>
          <w:rFonts w:ascii="Arial Narrow" w:hAnsi="Arial Narrow" w:cs="Arial"/>
          <w:i/>
          <w:iCs/>
          <w:sz w:val="22"/>
          <w:szCs w:val="22"/>
        </w:rPr>
      </w:pPr>
      <w:r w:rsidRPr="00C0616F">
        <w:rPr>
          <w:rFonts w:ascii="Arial Narrow" w:hAnsi="Arial Narrow" w:cs="Arial"/>
          <w:bCs/>
          <w:i/>
          <w:iCs/>
          <w:sz w:val="22"/>
          <w:szCs w:val="22"/>
          <w:lang w:val="en-US"/>
        </w:rPr>
        <w:t xml:space="preserve">A number of researchers have dealt with the problem of spaciousness directly or indirectly and have related it to one or a few of the following features of interiors: Window size, interior illuminance, color of surfaces, room size and proportion, furniture density, </w:t>
      </w:r>
      <w:r w:rsidR="00CD4753" w:rsidRPr="00C0616F">
        <w:rPr>
          <w:rFonts w:ascii="Arial Narrow" w:hAnsi="Arial Narrow" w:cs="Arial"/>
          <w:bCs/>
          <w:i/>
          <w:iCs/>
          <w:sz w:val="22"/>
          <w:szCs w:val="22"/>
          <w:lang w:val="en-US"/>
        </w:rPr>
        <w:t>etc. Some</w:t>
      </w:r>
      <w:r w:rsidRPr="00C0616F">
        <w:rPr>
          <w:rFonts w:ascii="Arial Narrow" w:hAnsi="Arial Narrow" w:cs="Arial"/>
          <w:bCs/>
          <w:i/>
          <w:iCs/>
          <w:sz w:val="22"/>
          <w:szCs w:val="22"/>
          <w:lang w:val="en-US"/>
        </w:rPr>
        <w:t xml:space="preserve"> other research projects showed or implied a positive correlation between satisfaction and spaciousness.</w:t>
      </w:r>
      <w:r w:rsidRPr="00C0616F">
        <w:rPr>
          <w:rFonts w:ascii="Arial Narrow" w:hAnsi="Arial Narrow" w:cs="Arial"/>
          <w:i/>
          <w:iCs/>
          <w:sz w:val="22"/>
          <w:szCs w:val="22"/>
          <w:lang w:val="en-US"/>
        </w:rPr>
        <w:t xml:space="preserve"> </w:t>
      </w:r>
      <w:r w:rsidRPr="00EA5A9C">
        <w:rPr>
          <w:rFonts w:ascii="Arial Narrow" w:hAnsi="Arial Narrow" w:cs="Arial"/>
          <w:i/>
          <w:iCs/>
          <w:sz w:val="22"/>
          <w:szCs w:val="22"/>
        </w:rPr>
        <w:t>(pg.128)</w:t>
      </w:r>
    </w:p>
    <w:p w14:paraId="1C64A88C" w14:textId="77777777" w:rsidR="00CD4753"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As questões de uma, designável, espaciosidade aparente ou sentida, que não tenhamos dúvidas é diferente da respetiva espaciosidade real tem importância direta na conceção de espaços domésticos que sendo objetivamente pouco espaçosos, designadamente, em termos de número de compartimentos e também, de alguma forma, na espaciosidade dos existentes, têm expressiva agradabilidade espacial e proporcionam um estimulante uso diversificado.</w:t>
      </w:r>
    </w:p>
    <w:p w14:paraId="533246FF" w14:textId="52A844CF"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Esta é uma matéria que se liga com uma adequada estruturação doméstica e uma também adequada e criativa pormenorização, designadamente, em termos de microespaços, seus aspetos de conforto ambiental e seus potenciais de capacidade para mobilar/decorar e serem apropriados. E esta é uma matéria de grande importância para o desenvolvimento dos espaços domésticos e meso dos espaços comuns do PHAI3C, que encontra excelentes fontes de referência na estruturação e pormenorização das melhores soluções domésticas de habitação de interesse social. </w:t>
      </w:r>
    </w:p>
    <w:p w14:paraId="4ADA916F" w14:textId="77777777" w:rsidR="00C0616F" w:rsidRPr="00C0616F" w:rsidRDefault="00C0616F" w:rsidP="00C0616F">
      <w:pPr>
        <w:spacing w:after="240" w:line="360" w:lineRule="auto"/>
        <w:rPr>
          <w:b w:val="0"/>
          <w:kern w:val="0"/>
          <w:sz w:val="22"/>
          <w:szCs w:val="22"/>
          <w:lang w:eastAsia="en-US" w:bidi="he-IL"/>
        </w:rPr>
      </w:pPr>
      <w:r w:rsidRPr="00C0616F">
        <w:rPr>
          <w:b w:val="0"/>
          <w:kern w:val="0"/>
          <w:sz w:val="22"/>
          <w:szCs w:val="22"/>
          <w:lang w:eastAsia="en-US" w:bidi="he-IL"/>
        </w:rPr>
        <w:t xml:space="preserve">Nestas matérias e no âmbito do PHAI3C importa ter presente que estamos a lidar com pessoas sensíveis e fragilizadas o que, de certeza, irá tornar mais complexa o diálogo que se preconiza quando da opção por determinados níveis de espaciosidade a adoptar essencialmente nos espaços privados, mas também nos comuns ; e mais uma vez fica evidenciada a necessidade de só se aceitarem bons projetos de arquitetura. </w:t>
      </w:r>
    </w:p>
    <w:p w14:paraId="3E0A1F46" w14:textId="77777777" w:rsidR="00C0616F" w:rsidRPr="00C0616F" w:rsidRDefault="00C0616F" w:rsidP="00C0616F">
      <w:pPr>
        <w:pStyle w:val="Ttulo4"/>
      </w:pPr>
      <w:bookmarkStart w:id="4" w:name="_Toc102641075"/>
      <w:r w:rsidRPr="00C0616F">
        <w:t>2. Domesticidade e futuro da habitação</w:t>
      </w:r>
      <w:bookmarkEnd w:id="4"/>
    </w:p>
    <w:p w14:paraId="0C7BE5F5" w14:textId="6600CF96" w:rsidR="00CD4753" w:rsidRPr="00C86B0D" w:rsidRDefault="00CD4753" w:rsidP="00C86B0D">
      <w:pPr>
        <w:spacing w:after="240" w:line="360" w:lineRule="auto"/>
        <w:rPr>
          <w:b w:val="0"/>
          <w:kern w:val="0"/>
          <w:sz w:val="22"/>
          <w:szCs w:val="22"/>
          <w:lang w:eastAsia="en-US" w:bidi="he-IL"/>
        </w:rPr>
      </w:pPr>
      <w:r w:rsidRPr="00C86B0D">
        <w:rPr>
          <w:b w:val="0"/>
          <w:kern w:val="0"/>
          <w:sz w:val="22"/>
          <w:szCs w:val="22"/>
          <w:lang w:eastAsia="en-US" w:bidi="he-IL"/>
        </w:rPr>
        <w:t xml:space="preserve">Continuando a abordar as ligações entre uma expressiva domesticidade residencial – caraterização e tratamento </w:t>
      </w:r>
      <w:r w:rsidRPr="00C86B0D">
        <w:rPr>
          <w:b w:val="0"/>
          <w:kern w:val="0"/>
          <w:sz w:val="22"/>
          <w:szCs w:val="22"/>
          <w:lang w:eastAsia="en-US" w:bidi="he-IL"/>
        </w:rPr>
        <w:tab/>
        <w:t>muito sensíveis e integrados dos diversos espaços e qualidades habitacionais – e as melhores condições habitacionais para idosos e fragilizados, vamos em seguida citar e comentar, brevemente, um estudo muito interessante e que põe em relevo variados aspetos direta e indiretamente associados à domesticidade no âmbito do futuro da habitação ; futuro este, naturalmente, marcado pelo número exponencialmente crescente de idosos.</w:t>
      </w:r>
    </w:p>
    <w:p w14:paraId="0831B08A" w14:textId="2F8A5EF7" w:rsidR="00CD4753" w:rsidRPr="000A104D" w:rsidRDefault="00CD4753" w:rsidP="00C86B0D">
      <w:pPr>
        <w:spacing w:after="240" w:line="360" w:lineRule="auto"/>
        <w:rPr>
          <w:b w:val="0"/>
          <w:kern w:val="0"/>
          <w:sz w:val="22"/>
          <w:szCs w:val="22"/>
          <w:lang w:val="en-US" w:eastAsia="en-US" w:bidi="he-IL"/>
        </w:rPr>
      </w:pPr>
      <w:r w:rsidRPr="00C86B0D">
        <w:rPr>
          <w:b w:val="0"/>
          <w:kern w:val="0"/>
          <w:sz w:val="22"/>
          <w:szCs w:val="22"/>
          <w:lang w:eastAsia="en-US" w:bidi="he-IL"/>
        </w:rPr>
        <w:lastRenderedPageBreak/>
        <w:t xml:space="preserve">E neste sentido referem-se, em seguida, e comentam-se, mais à frente, diversas ideias do estudo intitulado </w:t>
      </w:r>
      <w:r w:rsidRPr="00C86B0D">
        <w:rPr>
          <w:b w:val="0"/>
          <w:i/>
          <w:iCs/>
          <w:kern w:val="0"/>
          <w:sz w:val="22"/>
          <w:szCs w:val="22"/>
          <w:lang w:eastAsia="en-US" w:bidi="he-IL"/>
        </w:rPr>
        <w:t>How Will People Live in Future?</w:t>
      </w:r>
      <w:r w:rsidRPr="00C86B0D">
        <w:rPr>
          <w:b w:val="0"/>
          <w:kern w:val="0"/>
          <w:sz w:val="22"/>
          <w:szCs w:val="22"/>
          <w:lang w:eastAsia="en-US" w:bidi="he-IL"/>
        </w:rPr>
        <w:t xml:space="preserve"> , do Swiss Krono Group.</w:t>
      </w:r>
      <w:r w:rsidRPr="00C86B0D">
        <w:rPr>
          <w:bCs/>
          <w:kern w:val="0"/>
          <w:sz w:val="22"/>
          <w:szCs w:val="22"/>
          <w:lang w:eastAsia="en-US" w:bidi="he-IL"/>
        </w:rPr>
        <w:footnoteReference w:id="5"/>
      </w:r>
      <w:r w:rsidRPr="00C86B0D">
        <w:rPr>
          <w:b w:val="0"/>
          <w:kern w:val="0"/>
          <w:sz w:val="22"/>
          <w:szCs w:val="22"/>
          <w:lang w:eastAsia="en-US" w:bidi="he-IL"/>
        </w:rPr>
        <w:t xml:space="preserve"> </w:t>
      </w:r>
      <w:r w:rsidRPr="000A104D">
        <w:rPr>
          <w:b w:val="0"/>
          <w:kern w:val="0"/>
          <w:sz w:val="22"/>
          <w:szCs w:val="22"/>
          <w:lang w:val="en-US" w:eastAsia="en-US" w:bidi="he-IL"/>
        </w:rPr>
        <w:t>(negrito e sublinhado nosso</w:t>
      </w:r>
      <w:r w:rsidR="00C86B0D" w:rsidRPr="000A104D">
        <w:rPr>
          <w:b w:val="0"/>
          <w:kern w:val="0"/>
          <w:sz w:val="22"/>
          <w:szCs w:val="22"/>
          <w:lang w:val="en-US" w:eastAsia="en-US" w:bidi="he-IL"/>
        </w:rPr>
        <w:t>s</w:t>
      </w:r>
      <w:r w:rsidRPr="000A104D">
        <w:rPr>
          <w:b w:val="0"/>
          <w:kern w:val="0"/>
          <w:sz w:val="22"/>
          <w:szCs w:val="22"/>
          <w:lang w:val="en-US" w:eastAsia="en-US" w:bidi="he-IL"/>
        </w:rPr>
        <w:t>)</w:t>
      </w:r>
    </w:p>
    <w:p w14:paraId="49C26621"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lang w:val="en-US"/>
        </w:rPr>
      </w:pPr>
      <w:r w:rsidRPr="00CD4753">
        <w:rPr>
          <w:rFonts w:ascii="Arial Narrow" w:hAnsi="Arial Narrow" w:cs="Arial"/>
          <w:bCs/>
          <w:i/>
          <w:iCs/>
          <w:sz w:val="22"/>
          <w:szCs w:val="22"/>
          <w:lang w:val="en-US"/>
        </w:rPr>
        <w:t xml:space="preserve">1. Living will become more decentralised, thus creating a greater need for “third places” (a concept coined by urban sociologist Ray Oldenburg: home is the “first place”, the workplace is the “second place”, and informal public gathering places are defined as “third places”) as well as </w:t>
      </w:r>
      <w:r w:rsidRPr="00CD4753">
        <w:rPr>
          <w:rFonts w:ascii="Arial Narrow" w:hAnsi="Arial Narrow" w:cs="Arial"/>
          <w:bCs/>
          <w:i/>
          <w:iCs/>
          <w:sz w:val="22"/>
          <w:szCs w:val="22"/>
          <w:u w:val="single"/>
          <w:lang w:val="en-US"/>
        </w:rPr>
        <w:t>new living concepts</w:t>
      </w:r>
      <w:r w:rsidRPr="00CD4753">
        <w:rPr>
          <w:rFonts w:ascii="Arial Narrow" w:hAnsi="Arial Narrow" w:cs="Arial"/>
          <w:bCs/>
          <w:i/>
          <w:iCs/>
          <w:sz w:val="22"/>
          <w:szCs w:val="22"/>
          <w:lang w:val="en-US"/>
        </w:rPr>
        <w:t>. </w:t>
      </w:r>
    </w:p>
    <w:p w14:paraId="41D4E18C" w14:textId="77777777" w:rsidR="00CD4753" w:rsidRPr="00CD4753" w:rsidRDefault="00CD4753" w:rsidP="00CD4753">
      <w:pPr>
        <w:autoSpaceDE w:val="0"/>
        <w:autoSpaceDN w:val="0"/>
        <w:adjustRightInd w:val="0"/>
        <w:spacing w:after="120"/>
        <w:ind w:left="720"/>
        <w:rPr>
          <w:rFonts w:ascii="Arial Narrow" w:hAnsi="Arial Narrow" w:cs="Arial"/>
          <w:i/>
          <w:iCs/>
          <w:sz w:val="22"/>
          <w:szCs w:val="22"/>
          <w:lang w:val="en-US"/>
        </w:rPr>
      </w:pPr>
      <w:r w:rsidRPr="00CD4753">
        <w:rPr>
          <w:rFonts w:ascii="Arial Narrow" w:hAnsi="Arial Narrow" w:cs="Arial"/>
          <w:bCs/>
          <w:i/>
          <w:iCs/>
          <w:sz w:val="22"/>
          <w:szCs w:val="22"/>
          <w:lang w:val="en-US"/>
        </w:rPr>
        <w:t>Our own four walls – whether owned or rented – are and will remain the centre of our lives: our personal, individual places of refuge</w:t>
      </w:r>
      <w:r w:rsidRPr="00CD4753">
        <w:rPr>
          <w:rFonts w:ascii="Arial Narrow" w:hAnsi="Arial Narrow" w:cs="Arial"/>
          <w:i/>
          <w:iCs/>
          <w:sz w:val="22"/>
          <w:szCs w:val="22"/>
          <w:lang w:val="en-US"/>
        </w:rPr>
        <w:t xml:space="preserve">. </w:t>
      </w:r>
      <w:r w:rsidRPr="00C86B0D">
        <w:rPr>
          <w:rFonts w:ascii="Arial Narrow" w:hAnsi="Arial Narrow" w:cs="Arial"/>
          <w:b w:val="0"/>
          <w:bCs/>
          <w:i/>
          <w:iCs/>
          <w:sz w:val="22"/>
          <w:szCs w:val="22"/>
          <w:lang w:val="en-US"/>
        </w:rPr>
        <w:t>Parallel to them, however, there will increasingly be a need for other spaces where people gather, for example large kitchens, libraries, cafes, clubs and parks, schools and universities etc</w:t>
      </w:r>
      <w:r w:rsidRPr="00CD4753">
        <w:rPr>
          <w:rFonts w:ascii="Arial Narrow" w:hAnsi="Arial Narrow" w:cs="Arial"/>
          <w:i/>
          <w:iCs/>
          <w:sz w:val="22"/>
          <w:szCs w:val="22"/>
          <w:lang w:val="en-US"/>
        </w:rPr>
        <w:t xml:space="preserve">. </w:t>
      </w:r>
      <w:r w:rsidRPr="00CD4753">
        <w:rPr>
          <w:rFonts w:ascii="Arial Narrow" w:hAnsi="Arial Narrow" w:cs="Arial"/>
          <w:bCs/>
          <w:i/>
          <w:iCs/>
          <w:sz w:val="22"/>
          <w:szCs w:val="22"/>
          <w:lang w:val="en-US"/>
        </w:rPr>
        <w:t>We will also tend to think more in terms of zones instead of rigidly defined rooms.</w:t>
      </w:r>
      <w:r w:rsidRPr="00CD4753">
        <w:rPr>
          <w:rFonts w:cs="Arial"/>
          <w:i/>
          <w:iCs/>
          <w:sz w:val="22"/>
          <w:szCs w:val="22"/>
          <w:lang w:val="en-US"/>
        </w:rPr>
        <w:t> </w:t>
      </w:r>
    </w:p>
    <w:p w14:paraId="1EDD7E5F" w14:textId="77777777" w:rsidR="00CD4753" w:rsidRPr="00CD4753" w:rsidRDefault="00CD4753" w:rsidP="00CD4753">
      <w:pPr>
        <w:autoSpaceDE w:val="0"/>
        <w:autoSpaceDN w:val="0"/>
        <w:adjustRightInd w:val="0"/>
        <w:spacing w:after="120"/>
        <w:ind w:left="720"/>
        <w:rPr>
          <w:rFonts w:ascii="Arial Narrow" w:hAnsi="Arial Narrow" w:cs="Arial"/>
          <w:i/>
          <w:iCs/>
          <w:sz w:val="22"/>
          <w:szCs w:val="22"/>
          <w:lang w:val="en-US"/>
        </w:rPr>
      </w:pPr>
      <w:r w:rsidRPr="00CD4753">
        <w:rPr>
          <w:rFonts w:ascii="Arial Narrow" w:hAnsi="Arial Narrow" w:cs="Arial"/>
          <w:bCs/>
          <w:i/>
          <w:iCs/>
          <w:sz w:val="22"/>
          <w:szCs w:val="22"/>
          <w:lang w:val="en-US"/>
        </w:rPr>
        <w:t>The keyword here is flexibility</w:t>
      </w:r>
      <w:r w:rsidRPr="00C86B0D">
        <w:rPr>
          <w:rFonts w:ascii="Arial Narrow" w:hAnsi="Arial Narrow" w:cs="Arial"/>
          <w:b w:val="0"/>
          <w:bCs/>
          <w:i/>
          <w:iCs/>
          <w:sz w:val="22"/>
          <w:szCs w:val="22"/>
          <w:lang w:val="en-US"/>
        </w:rPr>
        <w:t>, for example in the form of adaptable wall systems. Furniture will become more mobile and be used more extensively to structure or divide up spaces. Where new buildings are concerned, architects will have to pay considerably more attention to implementing concepts that allow flexible use. What we need are large rooms that can be subdivided as wished into zones of different kinds</w:t>
      </w:r>
      <w:r w:rsidRPr="00CD4753">
        <w:rPr>
          <w:rFonts w:ascii="Arial Narrow" w:hAnsi="Arial Narrow" w:cs="Arial"/>
          <w:i/>
          <w:iCs/>
          <w:sz w:val="22"/>
          <w:szCs w:val="22"/>
          <w:lang w:val="en-US"/>
        </w:rPr>
        <w:t xml:space="preserve">. </w:t>
      </w:r>
      <w:r w:rsidRPr="00CD4753">
        <w:rPr>
          <w:rFonts w:ascii="Arial Narrow" w:hAnsi="Arial Narrow" w:cs="Arial"/>
          <w:bCs/>
          <w:i/>
          <w:iCs/>
          <w:sz w:val="22"/>
          <w:szCs w:val="22"/>
          <w:lang w:val="en-US"/>
        </w:rPr>
        <w:t>The maxim will no longer be “built for a lifetime”; instead, we will stress the ability to transition flexibly and smoothly between the successive stages of our lives. The more flexibly a dwelling can be adapted to changing circumstances, the better</w:t>
      </w:r>
      <w:r w:rsidRPr="00CD4753">
        <w:rPr>
          <w:rFonts w:ascii="Arial Narrow" w:hAnsi="Arial Narrow" w:cs="Arial"/>
          <w:i/>
          <w:iCs/>
          <w:sz w:val="22"/>
          <w:szCs w:val="22"/>
          <w:lang w:val="en-US"/>
        </w:rPr>
        <w:t>.</w:t>
      </w:r>
      <w:r w:rsidRPr="00CD4753">
        <w:rPr>
          <w:rFonts w:cs="Arial"/>
          <w:i/>
          <w:iCs/>
          <w:sz w:val="22"/>
          <w:szCs w:val="22"/>
          <w:lang w:val="en-US"/>
        </w:rPr>
        <w:t> </w:t>
      </w:r>
    </w:p>
    <w:p w14:paraId="3245B311"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u w:val="single"/>
          <w:lang w:val="en-US"/>
        </w:rPr>
      </w:pPr>
      <w:r w:rsidRPr="00CD4753">
        <w:rPr>
          <w:rFonts w:ascii="Arial Narrow" w:hAnsi="Arial Narrow" w:cs="Arial"/>
          <w:bCs/>
          <w:i/>
          <w:iCs/>
          <w:sz w:val="22"/>
          <w:szCs w:val="22"/>
          <w:u w:val="single"/>
          <w:lang w:val="en-US"/>
        </w:rPr>
        <w:t>An example that points the way forward here is a </w:t>
      </w:r>
      <w:hyperlink r:id="rId8" w:tgtFrame="_blank" w:history="1">
        <w:r w:rsidRPr="00CD4753">
          <w:rPr>
            <w:rFonts w:ascii="Arial Narrow" w:hAnsi="Arial Narrow" w:cs="Arial"/>
            <w:bCs/>
            <w:i/>
            <w:iCs/>
            <w:sz w:val="22"/>
            <w:szCs w:val="22"/>
            <w:u w:val="single"/>
            <w:lang w:val="en-US"/>
          </w:rPr>
          <w:t>multigenerational house in Berlin</w:t>
        </w:r>
      </w:hyperlink>
      <w:r w:rsidRPr="00CD4753">
        <w:rPr>
          <w:rFonts w:cs="Arial"/>
          <w:bCs/>
          <w:i/>
          <w:iCs/>
          <w:sz w:val="22"/>
          <w:szCs w:val="22"/>
          <w:u w:val="single"/>
          <w:lang w:val="en-US"/>
        </w:rPr>
        <w:t> </w:t>
      </w:r>
      <w:r w:rsidRPr="00CD4753">
        <w:rPr>
          <w:rFonts w:ascii="Arial Narrow" w:hAnsi="Arial Narrow" w:cs="Arial"/>
          <w:bCs/>
          <w:i/>
          <w:iCs/>
          <w:sz w:val="22"/>
          <w:szCs w:val="22"/>
          <w:u w:val="single"/>
          <w:lang w:val="en-US"/>
        </w:rPr>
        <w:t>that already features a flexible layout and common rooms.</w:t>
      </w:r>
      <w:r w:rsidRPr="00CD4753">
        <w:rPr>
          <w:rFonts w:cs="Arial"/>
          <w:bCs/>
          <w:i/>
          <w:iCs/>
          <w:sz w:val="22"/>
          <w:szCs w:val="22"/>
          <w:u w:val="single"/>
          <w:lang w:val="en-US"/>
        </w:rPr>
        <w:t> </w:t>
      </w:r>
    </w:p>
    <w:p w14:paraId="36F361A0"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lang w:val="en-US"/>
        </w:rPr>
      </w:pPr>
      <w:r w:rsidRPr="00CD4753">
        <w:rPr>
          <w:rFonts w:ascii="Arial Narrow" w:hAnsi="Arial Narrow" w:cs="Arial"/>
          <w:bCs/>
          <w:i/>
          <w:iCs/>
          <w:sz w:val="22"/>
          <w:szCs w:val="22"/>
          <w:lang w:val="en-US"/>
        </w:rPr>
        <w:t xml:space="preserve">2. </w:t>
      </w:r>
      <w:r w:rsidRPr="00CD4753">
        <w:rPr>
          <w:rFonts w:ascii="Arial Narrow" w:hAnsi="Arial Narrow" w:cs="Arial"/>
          <w:bCs/>
          <w:i/>
          <w:iCs/>
          <w:sz w:val="22"/>
          <w:szCs w:val="22"/>
          <w:u w:val="single"/>
          <w:lang w:val="en-US"/>
        </w:rPr>
        <w:t>XS living without any loss of quality will become established</w:t>
      </w:r>
      <w:r w:rsidRPr="00CD4753">
        <w:rPr>
          <w:rFonts w:ascii="Arial Narrow" w:hAnsi="Arial Narrow" w:cs="Arial"/>
          <w:bCs/>
          <w:i/>
          <w:iCs/>
          <w:sz w:val="22"/>
          <w:szCs w:val="22"/>
          <w:lang w:val="en-US"/>
        </w:rPr>
        <w:t xml:space="preserve"> as new services and common rooms supplement living space “on demand”. </w:t>
      </w:r>
    </w:p>
    <w:p w14:paraId="31F517C9" w14:textId="77777777" w:rsidR="00CD4753" w:rsidRPr="00C86B0D" w:rsidRDefault="00CD4753" w:rsidP="00CD4753">
      <w:pPr>
        <w:autoSpaceDE w:val="0"/>
        <w:autoSpaceDN w:val="0"/>
        <w:adjustRightInd w:val="0"/>
        <w:spacing w:after="120"/>
        <w:ind w:left="720"/>
        <w:rPr>
          <w:rFonts w:ascii="Arial Narrow" w:hAnsi="Arial Narrow" w:cs="Arial"/>
          <w:b w:val="0"/>
          <w:bCs/>
          <w:i/>
          <w:iCs/>
          <w:sz w:val="22"/>
          <w:szCs w:val="22"/>
          <w:lang w:val="en-US"/>
        </w:rPr>
      </w:pPr>
      <w:r w:rsidRPr="00C86B0D">
        <w:rPr>
          <w:rFonts w:ascii="Arial Narrow" w:hAnsi="Arial Narrow" w:cs="Arial"/>
          <w:b w:val="0"/>
          <w:bCs/>
          <w:i/>
          <w:iCs/>
          <w:sz w:val="22"/>
          <w:szCs w:val="22"/>
          <w:lang w:val="en-US"/>
        </w:rPr>
        <w:t>This trend is closely related to the first. If we are able to share rooms with others, we require less exclusively personal space of our own</w:t>
      </w:r>
      <w:r w:rsidRPr="00CD4753">
        <w:rPr>
          <w:rFonts w:ascii="Arial Narrow" w:hAnsi="Arial Narrow" w:cs="Arial"/>
          <w:i/>
          <w:iCs/>
          <w:sz w:val="22"/>
          <w:szCs w:val="22"/>
          <w:lang w:val="en-US"/>
        </w:rPr>
        <w:t xml:space="preserve">. </w:t>
      </w:r>
      <w:r w:rsidRPr="00CD4753">
        <w:rPr>
          <w:rFonts w:ascii="Arial Narrow" w:hAnsi="Arial Narrow" w:cs="Arial"/>
          <w:bCs/>
          <w:i/>
          <w:iCs/>
          <w:sz w:val="22"/>
          <w:szCs w:val="22"/>
          <w:lang w:val="en-US"/>
        </w:rPr>
        <w:t>You can already find </w:t>
      </w:r>
      <w:hyperlink r:id="rId9" w:tgtFrame="_blank" w:history="1">
        <w:r w:rsidRPr="00CD4753">
          <w:rPr>
            <w:rFonts w:ascii="Arial Narrow" w:hAnsi="Arial Narrow" w:cs="Arial"/>
            <w:bCs/>
            <w:i/>
            <w:iCs/>
            <w:sz w:val="22"/>
            <w:szCs w:val="22"/>
            <w:lang w:val="en-US"/>
          </w:rPr>
          <w:t>many examples</w:t>
        </w:r>
      </w:hyperlink>
      <w:r w:rsidRPr="00CD4753">
        <w:rPr>
          <w:rFonts w:ascii="Arial Narrow" w:hAnsi="Arial Narrow" w:cs="Arial"/>
          <w:bCs/>
          <w:i/>
          <w:iCs/>
          <w:sz w:val="22"/>
          <w:szCs w:val="22"/>
          <w:lang w:val="en-US"/>
        </w:rPr>
        <w:t> of how to cleverly and efficiently furnish and equip very small spaces</w:t>
      </w:r>
      <w:r w:rsidRPr="00CD4753">
        <w:rPr>
          <w:rFonts w:ascii="Arial Narrow" w:hAnsi="Arial Narrow" w:cs="Arial"/>
          <w:i/>
          <w:iCs/>
          <w:sz w:val="22"/>
          <w:szCs w:val="22"/>
          <w:lang w:val="en-US"/>
        </w:rPr>
        <w:t xml:space="preserve">. </w:t>
      </w:r>
      <w:r w:rsidRPr="00C86B0D">
        <w:rPr>
          <w:rFonts w:ascii="Arial Narrow" w:hAnsi="Arial Narrow" w:cs="Arial"/>
          <w:b w:val="0"/>
          <w:bCs/>
          <w:i/>
          <w:iCs/>
          <w:sz w:val="22"/>
          <w:szCs w:val="22"/>
          <w:lang w:val="en-US"/>
        </w:rPr>
        <w:t>And there will be digital platforms that we can use to find rooms elsewhere that we can use when there’s a need.</w:t>
      </w:r>
      <w:r w:rsidRPr="00C86B0D">
        <w:rPr>
          <w:rFonts w:cs="Arial"/>
          <w:b w:val="0"/>
          <w:bCs/>
          <w:i/>
          <w:iCs/>
          <w:sz w:val="22"/>
          <w:szCs w:val="22"/>
          <w:lang w:val="en-US"/>
        </w:rPr>
        <w:t> </w:t>
      </w:r>
    </w:p>
    <w:p w14:paraId="229E39A3"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u w:val="single"/>
          <w:lang w:val="en-US"/>
        </w:rPr>
      </w:pPr>
      <w:r w:rsidRPr="00CD4753">
        <w:rPr>
          <w:rFonts w:ascii="Arial Narrow" w:hAnsi="Arial Narrow" w:cs="Arial"/>
          <w:bCs/>
          <w:i/>
          <w:iCs/>
          <w:sz w:val="22"/>
          <w:szCs w:val="22"/>
          <w:u w:val="single"/>
          <w:lang w:val="en-US"/>
        </w:rPr>
        <w:t>3. Interiors will acquire fresh importance, driving a boom for suppliers of furniture, decorations etc. </w:t>
      </w:r>
    </w:p>
    <w:p w14:paraId="2B15DDDC" w14:textId="4828A2E8" w:rsidR="00CD4753" w:rsidRPr="00CD4753" w:rsidRDefault="00CD4753" w:rsidP="00CD4753">
      <w:pPr>
        <w:autoSpaceDE w:val="0"/>
        <w:autoSpaceDN w:val="0"/>
        <w:adjustRightInd w:val="0"/>
        <w:spacing w:after="120"/>
        <w:ind w:left="720"/>
        <w:rPr>
          <w:rFonts w:ascii="Arial Narrow" w:hAnsi="Arial Narrow" w:cs="Arial"/>
          <w:i/>
          <w:iCs/>
          <w:sz w:val="22"/>
          <w:szCs w:val="22"/>
          <w:lang w:val="en-US"/>
        </w:rPr>
      </w:pPr>
      <w:r w:rsidRPr="00CD4753">
        <w:rPr>
          <w:rFonts w:ascii="Arial Narrow" w:hAnsi="Arial Narrow" w:cs="Arial"/>
          <w:bCs/>
          <w:i/>
          <w:iCs/>
          <w:sz w:val="22"/>
          <w:szCs w:val="22"/>
          <w:u w:val="single"/>
          <w:lang w:val="en-US"/>
        </w:rPr>
        <w:t xml:space="preserve">Personalised interiors and furnishings will become the new standard of luxury. The focus here is on the details. We will increasingly seek out one-of-a-kind objects and items with their own history or </w:t>
      </w:r>
      <w:r w:rsidRPr="004945A4">
        <w:rPr>
          <w:rFonts w:ascii="Arial Narrow" w:hAnsi="Arial Narrow" w:cs="Arial"/>
          <w:bCs/>
          <w:i/>
          <w:iCs/>
          <w:sz w:val="22"/>
          <w:szCs w:val="22"/>
          <w:u w:val="single"/>
          <w:lang w:val="en-US"/>
        </w:rPr>
        <w:t>special texture…</w:t>
      </w:r>
      <w:r w:rsidRPr="00CD4753">
        <w:rPr>
          <w:rFonts w:ascii="Arial Narrow" w:hAnsi="Arial Narrow" w:cs="Arial"/>
          <w:bCs/>
          <w:i/>
          <w:iCs/>
          <w:sz w:val="22"/>
          <w:szCs w:val="22"/>
          <w:u w:val="single"/>
          <w:lang w:val="en-US"/>
        </w:rPr>
        <w:t xml:space="preserve"> </w:t>
      </w:r>
    </w:p>
    <w:p w14:paraId="00ED0AE1"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lang w:val="en-US"/>
        </w:rPr>
      </w:pPr>
      <w:r w:rsidRPr="00CD4753">
        <w:rPr>
          <w:rFonts w:ascii="Arial Narrow" w:hAnsi="Arial Narrow" w:cs="Arial"/>
          <w:bCs/>
          <w:i/>
          <w:iCs/>
          <w:sz w:val="22"/>
          <w:szCs w:val="22"/>
          <w:lang w:val="en-US"/>
        </w:rPr>
        <w:t>4. In future, technology will define our everyday lives and give rise to a growing market for things that make them easier. </w:t>
      </w:r>
    </w:p>
    <w:p w14:paraId="20C717EE" w14:textId="59FE69F5" w:rsidR="00CD4753" w:rsidRPr="00CD4753" w:rsidRDefault="00CD4753" w:rsidP="00CD4753">
      <w:pPr>
        <w:autoSpaceDE w:val="0"/>
        <w:autoSpaceDN w:val="0"/>
        <w:adjustRightInd w:val="0"/>
        <w:spacing w:after="120"/>
        <w:ind w:left="720"/>
        <w:rPr>
          <w:rFonts w:ascii="Arial Narrow" w:hAnsi="Arial Narrow" w:cs="Arial"/>
          <w:i/>
          <w:iCs/>
          <w:sz w:val="22"/>
          <w:szCs w:val="22"/>
          <w:lang w:val="en-US"/>
        </w:rPr>
      </w:pPr>
      <w:r w:rsidRPr="00CD4753">
        <w:rPr>
          <w:rFonts w:ascii="Arial Narrow" w:hAnsi="Arial Narrow" w:cs="Arial"/>
          <w:bCs/>
          <w:i/>
          <w:iCs/>
          <w:sz w:val="22"/>
          <w:szCs w:val="22"/>
          <w:lang w:val="en-US"/>
        </w:rPr>
        <w:t xml:space="preserve">There will be new services that we take advantage of daily to reduce our stress levels. New, health-promoting technologies will also become established. Difficult-to-use applications will disappear from our living spaces and be replaced by clever self-teaching </w:t>
      </w:r>
      <w:r w:rsidRPr="004945A4">
        <w:rPr>
          <w:rFonts w:ascii="Arial Narrow" w:hAnsi="Arial Narrow" w:cs="Arial"/>
          <w:bCs/>
          <w:i/>
          <w:iCs/>
          <w:sz w:val="22"/>
          <w:szCs w:val="22"/>
          <w:lang w:val="en-US"/>
        </w:rPr>
        <w:t>technologies</w:t>
      </w:r>
      <w:r w:rsidRPr="004945A4">
        <w:rPr>
          <w:rFonts w:ascii="Arial Narrow" w:hAnsi="Arial Narrow" w:cs="Arial"/>
          <w:i/>
          <w:iCs/>
          <w:sz w:val="22"/>
          <w:szCs w:val="22"/>
          <w:lang w:val="en-US"/>
        </w:rPr>
        <w:t>…</w:t>
      </w:r>
      <w:r w:rsidRPr="00CD4753">
        <w:rPr>
          <w:rFonts w:ascii="Arial Narrow" w:hAnsi="Arial Narrow" w:cs="Arial"/>
          <w:i/>
          <w:iCs/>
          <w:sz w:val="22"/>
          <w:szCs w:val="22"/>
          <w:lang w:val="en-US"/>
        </w:rPr>
        <w:t xml:space="preserve"> </w:t>
      </w:r>
    </w:p>
    <w:p w14:paraId="10EDD62A" w14:textId="77777777" w:rsidR="00CD4753" w:rsidRPr="00CD4753" w:rsidRDefault="00CD4753" w:rsidP="00CD4753">
      <w:pPr>
        <w:autoSpaceDE w:val="0"/>
        <w:autoSpaceDN w:val="0"/>
        <w:adjustRightInd w:val="0"/>
        <w:spacing w:after="120"/>
        <w:ind w:left="720"/>
        <w:rPr>
          <w:rFonts w:ascii="Arial Narrow" w:hAnsi="Arial Narrow" w:cs="Arial"/>
          <w:b w:val="0"/>
          <w:bCs/>
          <w:i/>
          <w:iCs/>
          <w:sz w:val="22"/>
          <w:szCs w:val="22"/>
          <w:lang w:val="en-US"/>
        </w:rPr>
      </w:pPr>
      <w:r w:rsidRPr="00CD4753">
        <w:rPr>
          <w:rFonts w:ascii="Arial Narrow" w:hAnsi="Arial Narrow" w:cs="Arial"/>
          <w:bCs/>
          <w:i/>
          <w:iCs/>
          <w:sz w:val="22"/>
          <w:szCs w:val="22"/>
          <w:lang w:val="en-US"/>
        </w:rPr>
        <w:lastRenderedPageBreak/>
        <w:t xml:space="preserve">5. </w:t>
      </w:r>
      <w:r w:rsidRPr="00CD4753">
        <w:rPr>
          <w:rFonts w:ascii="Arial Narrow" w:hAnsi="Arial Narrow" w:cs="Arial"/>
          <w:bCs/>
          <w:i/>
          <w:iCs/>
          <w:sz w:val="22"/>
          <w:szCs w:val="22"/>
          <w:u w:val="single"/>
          <w:lang w:val="en-US"/>
        </w:rPr>
        <w:t>Nature will become the theme of the future</w:t>
      </w:r>
      <w:r w:rsidRPr="00CD4753">
        <w:rPr>
          <w:rFonts w:ascii="Arial Narrow" w:hAnsi="Arial Narrow" w:cs="Arial"/>
          <w:bCs/>
          <w:i/>
          <w:iCs/>
          <w:sz w:val="22"/>
          <w:szCs w:val="22"/>
          <w:lang w:val="en-US"/>
        </w:rPr>
        <w:t>, and living and building will be geared even more strongly to preserving the environment. </w:t>
      </w:r>
    </w:p>
    <w:p w14:paraId="0F3DB9ED" w14:textId="77777777" w:rsidR="00CD4753" w:rsidRPr="00CD4753" w:rsidRDefault="00CD4753" w:rsidP="00CD4753">
      <w:pPr>
        <w:autoSpaceDE w:val="0"/>
        <w:autoSpaceDN w:val="0"/>
        <w:adjustRightInd w:val="0"/>
        <w:spacing w:after="120"/>
        <w:ind w:left="720"/>
        <w:rPr>
          <w:rFonts w:ascii="Arial Narrow" w:hAnsi="Arial Narrow"/>
          <w:b w:val="0"/>
          <w:bCs/>
          <w:i/>
          <w:iCs/>
          <w:lang w:val="en-US"/>
        </w:rPr>
      </w:pPr>
      <w:r w:rsidRPr="00CD4753">
        <w:rPr>
          <w:rFonts w:ascii="Arial Narrow" w:hAnsi="Arial Narrow" w:cs="Arial"/>
          <w:bCs/>
          <w:i/>
          <w:iCs/>
          <w:sz w:val="22"/>
          <w:szCs w:val="22"/>
          <w:lang w:val="en-US"/>
        </w:rPr>
        <w:t>Environmental and health criteria will become the forces driving the design of living space.</w:t>
      </w:r>
      <w:r w:rsidRPr="00CD4753">
        <w:rPr>
          <w:rFonts w:ascii="Arial Narrow" w:hAnsi="Arial Narrow" w:cs="Arial"/>
          <w:i/>
          <w:iCs/>
          <w:sz w:val="22"/>
          <w:szCs w:val="22"/>
          <w:lang w:val="en-US"/>
        </w:rPr>
        <w:t xml:space="preserve"> </w:t>
      </w:r>
      <w:r w:rsidRPr="00C86B0D">
        <w:rPr>
          <w:rFonts w:ascii="Arial Narrow" w:hAnsi="Arial Narrow" w:cs="Arial"/>
          <w:b w:val="0"/>
          <w:bCs/>
          <w:i/>
          <w:iCs/>
          <w:sz w:val="22"/>
          <w:szCs w:val="22"/>
          <w:lang w:val="en-US"/>
        </w:rPr>
        <w:t>We will strive</w:t>
      </w:r>
      <w:r w:rsidRPr="00C86B0D">
        <w:rPr>
          <w:rFonts w:ascii="Arial Narrow" w:hAnsi="Arial Narrow"/>
          <w:b w:val="0"/>
          <w:bCs/>
          <w:lang w:val="en-US"/>
        </w:rPr>
        <w:t xml:space="preserve"> </w:t>
      </w:r>
      <w:r w:rsidRPr="00C86B0D">
        <w:rPr>
          <w:rFonts w:ascii="Arial Narrow" w:hAnsi="Arial Narrow" w:cs="Arial"/>
          <w:b w:val="0"/>
          <w:bCs/>
          <w:i/>
          <w:iCs/>
          <w:sz w:val="22"/>
          <w:szCs w:val="22"/>
          <w:lang w:val="en-US"/>
        </w:rPr>
        <w:t>increasingly for a green, sustainable living environment. Nature will therefore grow in importance for many people</w:t>
      </w:r>
      <w:r w:rsidRPr="00C86B0D">
        <w:rPr>
          <w:rFonts w:ascii="Arial Narrow" w:hAnsi="Arial Narrow"/>
          <w:b w:val="0"/>
          <w:bCs/>
          <w:lang w:val="en-US"/>
        </w:rPr>
        <w:t>.</w:t>
      </w:r>
      <w:r w:rsidRPr="00CD4753">
        <w:rPr>
          <w:rFonts w:ascii="Arial Narrow" w:hAnsi="Arial Narrow"/>
          <w:bCs/>
          <w:lang w:val="en-US"/>
        </w:rPr>
        <w:t xml:space="preserve"> </w:t>
      </w:r>
      <w:r w:rsidRPr="00CD4753">
        <w:rPr>
          <w:rFonts w:ascii="Arial Narrow" w:hAnsi="Arial Narrow" w:cs="Arial"/>
          <w:bCs/>
          <w:i/>
          <w:iCs/>
          <w:sz w:val="22"/>
          <w:szCs w:val="22"/>
          <w:lang w:val="en-US"/>
        </w:rPr>
        <w:t>There will be more and more gardens (here the buzzwords are urban gardening and indoor gardening) that serve not only to enhance personal wellbeing but also contribute to improving the urban climate.</w:t>
      </w:r>
      <w:r w:rsidRPr="00CD4753">
        <w:rPr>
          <w:rStyle w:val="apple-converted-space"/>
          <w:rFonts w:ascii="Arial Narrow" w:hAnsi="Arial Narrow"/>
          <w:bCs/>
          <w:i/>
          <w:iCs/>
          <w:lang w:val="en-US"/>
        </w:rPr>
        <w:t> </w:t>
      </w:r>
    </w:p>
    <w:p w14:paraId="4E127ED1" w14:textId="77777777" w:rsidR="00CD4753" w:rsidRPr="00CD4753" w:rsidRDefault="00CD4753" w:rsidP="00C86B0D">
      <w:pPr>
        <w:autoSpaceDE w:val="0"/>
        <w:autoSpaceDN w:val="0"/>
        <w:adjustRightInd w:val="0"/>
        <w:spacing w:after="240"/>
        <w:ind w:left="720"/>
        <w:rPr>
          <w:rFonts w:ascii="Arial Narrow" w:hAnsi="Arial Narrow" w:cs="Arial"/>
          <w:b w:val="0"/>
          <w:bCs/>
          <w:i/>
          <w:iCs/>
          <w:sz w:val="22"/>
          <w:szCs w:val="22"/>
          <w:u w:val="single"/>
          <w:lang w:val="en-US"/>
        </w:rPr>
      </w:pPr>
      <w:r w:rsidRPr="00CD4753">
        <w:rPr>
          <w:rFonts w:ascii="Arial Narrow" w:hAnsi="Arial Narrow" w:cs="Arial"/>
          <w:bCs/>
          <w:i/>
          <w:iCs/>
          <w:sz w:val="22"/>
          <w:szCs w:val="22"/>
          <w:u w:val="single"/>
          <w:lang w:val="en-US"/>
        </w:rPr>
        <w:t>Overall the experts of the Zukunfsinstitut have concluded that living is set to become a more holistic endeavour.</w:t>
      </w:r>
      <w:r w:rsidRPr="00CD4753">
        <w:rPr>
          <w:rFonts w:ascii="Arial Narrow" w:hAnsi="Arial Narrow" w:cs="Arial"/>
          <w:bCs/>
          <w:i/>
          <w:iCs/>
          <w:sz w:val="22"/>
          <w:szCs w:val="22"/>
          <w:lang w:val="en-US"/>
        </w:rPr>
        <w:t xml:space="preserve"> Space, materials, colours, light and sounds will all be combined to create a unique experience. Natural surfaces and wood looks will be integrated in open, flexible living concepts. </w:t>
      </w:r>
      <w:r w:rsidRPr="00C86B0D">
        <w:rPr>
          <w:rFonts w:ascii="Arial Narrow" w:hAnsi="Arial Narrow" w:cs="Arial"/>
          <w:b w:val="0"/>
          <w:bCs/>
          <w:i/>
          <w:iCs/>
          <w:sz w:val="22"/>
          <w:szCs w:val="22"/>
          <w:lang w:val="en-US"/>
        </w:rPr>
        <w:t>The distinctions between one’s own space that jointly used rooms and areas will blur</w:t>
      </w:r>
      <w:r w:rsidRPr="00C86B0D">
        <w:rPr>
          <w:rFonts w:ascii="Arial Narrow" w:hAnsi="Arial Narrow" w:cs="Arial"/>
          <w:b w:val="0"/>
          <w:bCs/>
          <w:i/>
          <w:iCs/>
          <w:sz w:val="22"/>
          <w:szCs w:val="22"/>
          <w:u w:val="single"/>
          <w:lang w:val="en-US"/>
        </w:rPr>
        <w:t xml:space="preserve">. </w:t>
      </w:r>
      <w:r w:rsidRPr="00CD4753">
        <w:rPr>
          <w:rFonts w:ascii="Arial Narrow" w:hAnsi="Arial Narrow" w:cs="Arial"/>
          <w:bCs/>
          <w:i/>
          <w:iCs/>
          <w:sz w:val="22"/>
          <w:szCs w:val="22"/>
          <w:u w:val="single"/>
          <w:lang w:val="en-US"/>
        </w:rPr>
        <w:t>Besides environmental and health concerns, a greater role will be played by the inclusion of people with disabilities, connectedness and participation</w:t>
      </w:r>
    </w:p>
    <w:p w14:paraId="36980596" w14:textId="77777777" w:rsidR="00CD4753" w:rsidRPr="00C86B0D" w:rsidRDefault="00CD4753" w:rsidP="00C86B0D">
      <w:pPr>
        <w:spacing w:after="240" w:line="360" w:lineRule="auto"/>
        <w:rPr>
          <w:b w:val="0"/>
          <w:kern w:val="0"/>
          <w:sz w:val="22"/>
          <w:szCs w:val="22"/>
          <w:lang w:eastAsia="en-US" w:bidi="he-IL"/>
        </w:rPr>
      </w:pPr>
      <w:r w:rsidRPr="00C86B0D">
        <w:rPr>
          <w:b w:val="0"/>
          <w:kern w:val="0"/>
          <w:sz w:val="22"/>
          <w:szCs w:val="22"/>
          <w:lang w:eastAsia="en-US" w:bidi="he-IL"/>
        </w:rPr>
        <w:t xml:space="preserve">Teremos assim novos conceitos de habitar, marcados pela adaptabilidade e por uma espaciosidade tendencialmente mais reduzida, porque/mas complementada por « terceiros espaços » e por interiores domésticos que irão adquirir uma nova importância, marcados pela personalização e por uma arquitetura de interiores elaborada e muito bem pormenorizada, capaz de reinterpretar os « velhos » espaços funcionais da habitação de uma forma mais fluída, integrada e caraterizada, incluindo ao máximo os aspetos mais positivos, ambientais e visuais, da natureza; e nisto tudo é bem evidente a importância direta e indirate da domesticidade residencial. </w:t>
      </w:r>
    </w:p>
    <w:p w14:paraId="011B0BA3" w14:textId="77777777" w:rsidR="00CD4753" w:rsidRPr="00C86B0D" w:rsidRDefault="00CD4753" w:rsidP="00C86B0D">
      <w:pPr>
        <w:spacing w:after="240" w:line="360" w:lineRule="auto"/>
        <w:rPr>
          <w:b w:val="0"/>
          <w:kern w:val="0"/>
          <w:sz w:val="22"/>
          <w:szCs w:val="22"/>
          <w:lang w:eastAsia="en-US" w:bidi="he-IL"/>
        </w:rPr>
      </w:pPr>
      <w:r w:rsidRPr="00C86B0D">
        <w:rPr>
          <w:b w:val="0"/>
          <w:kern w:val="0"/>
          <w:sz w:val="22"/>
          <w:szCs w:val="22"/>
          <w:lang w:eastAsia="en-US" w:bidi="he-IL"/>
        </w:rPr>
        <w:t>A questão de um habitar « XS » é realmente discutível e julga-se que apenas considerável num quadro de forte suplementaridade entre espaços privados e comuns e ainda assim aceitando-se muito mais uma redução tipológica do que dimensional ; e nesta, mais uma eventual redução de áreas e menos de dimensões lineares : mas esta é uma daquelas matérias que irão configurar as partes finais do presente estudo.</w:t>
      </w:r>
    </w:p>
    <w:p w14:paraId="059A0BEA" w14:textId="77777777" w:rsidR="00CD4753" w:rsidRPr="00C86B0D" w:rsidRDefault="00CD4753" w:rsidP="00C86B0D">
      <w:pPr>
        <w:spacing w:after="240" w:line="360" w:lineRule="auto"/>
        <w:rPr>
          <w:b w:val="0"/>
          <w:kern w:val="0"/>
          <w:sz w:val="22"/>
          <w:szCs w:val="22"/>
          <w:lang w:eastAsia="en-US" w:bidi="he-IL"/>
        </w:rPr>
      </w:pPr>
      <w:r w:rsidRPr="00C86B0D">
        <w:rPr>
          <w:b w:val="0"/>
          <w:kern w:val="0"/>
          <w:sz w:val="22"/>
          <w:szCs w:val="22"/>
          <w:lang w:eastAsia="en-US" w:bidi="he-IL"/>
        </w:rPr>
        <w:t>É também muito interessante a perceção de um habitar muito flexível, realizado de modo um pouco fluído entre espaços mais privados e mais comuns e, além disso, um habitar que vai fluindo e se vai modificando ao longo do tempo e ao sabord as necessidades, obtendo-se novos espaços quando necessários e vagando-se tais espaços quando já não necessários, uma possibilidade cujo êxito depende também da boa arquitetura dos espaços que intermedeiam entres estes espaços mais privatizados; e pontuando tudo isto os aspetos de uma pormenorização bem adequada, apropriável e bem identificada de todos estes espaços e de uma estruturação e pormenorização de todos o habita rem relação forte e diversificada com a natureza e com os elementos naturais.</w:t>
      </w:r>
    </w:p>
    <w:p w14:paraId="01C7BD1F" w14:textId="77777777" w:rsidR="00CD4753" w:rsidRPr="00CD4753" w:rsidRDefault="00CD4753" w:rsidP="00CD4753">
      <w:pPr>
        <w:pStyle w:val="Ttulo4"/>
      </w:pPr>
      <w:bookmarkStart w:id="5" w:name="_Toc102641076"/>
      <w:r w:rsidRPr="00CD4753">
        <w:lastRenderedPageBreak/>
        <w:t>3. Vantagens de uma domesticidade envolvente</w:t>
      </w:r>
      <w:bookmarkEnd w:id="5"/>
    </w:p>
    <w:p w14:paraId="66AEF435" w14:textId="77777777" w:rsidR="00CD4753" w:rsidRPr="00C86B0D" w:rsidRDefault="00CD4753" w:rsidP="00C86B0D">
      <w:pPr>
        <w:spacing w:after="240" w:line="360" w:lineRule="auto"/>
        <w:rPr>
          <w:b w:val="0"/>
          <w:kern w:val="0"/>
          <w:sz w:val="22"/>
          <w:szCs w:val="22"/>
          <w:lang w:eastAsia="en-US" w:bidi="he-IL"/>
        </w:rPr>
      </w:pPr>
      <w:r w:rsidRPr="00C86B0D">
        <w:rPr>
          <w:b w:val="0"/>
          <w:kern w:val="0"/>
          <w:sz w:val="22"/>
          <w:szCs w:val="22"/>
          <w:lang w:eastAsia="en-US" w:bidi="he-IL"/>
        </w:rPr>
        <w:t xml:space="preserve">Continuando a abordar as ligações entre uma adequada domesticidade residencial e as melhores condições habitacionais para idosos e fragilizados vamos agora aprofundar, um pouco mais, as matérias associadas ao que parece ser o interesse do desenvolvimento de uma domesticidade residencial envolvente, isto é : (i) bem ligada a uma qualidade arquitetónica indutora de uma expressiva acalmia e potencial de fruição plena e alongada das vantagens de um mundo doméstico bem estruturado e estimulante ; e (ii) direta e indiretamente associada ao apoio da saúde e do bem-estar pessoal e familiar.  </w:t>
      </w:r>
    </w:p>
    <w:p w14:paraId="1623E761" w14:textId="77777777" w:rsidR="00CD4753" w:rsidRPr="00CD4753" w:rsidRDefault="00CD4753" w:rsidP="00CD4753">
      <w:pPr>
        <w:pStyle w:val="Ttulo4"/>
        <w:spacing w:before="360"/>
      </w:pPr>
      <w:bookmarkStart w:id="6" w:name="_Toc102641077"/>
      <w:r w:rsidRPr="00CD4753">
        <w:t>(i) Qualidade arquitetónica e indução de calma</w:t>
      </w:r>
      <w:bookmarkEnd w:id="6"/>
      <w:r w:rsidRPr="00CD4753">
        <w:t>/acalmia</w:t>
      </w:r>
    </w:p>
    <w:p w14:paraId="28AD4BD3" w14:textId="6618681F" w:rsidR="00095D4E" w:rsidRPr="00095D4E" w:rsidRDefault="00095D4E" w:rsidP="00095D4E">
      <w:pPr>
        <w:spacing w:after="240" w:line="360" w:lineRule="auto"/>
        <w:rPr>
          <w:b w:val="0"/>
          <w:kern w:val="0"/>
          <w:sz w:val="22"/>
          <w:szCs w:val="22"/>
          <w:lang w:eastAsia="en-US" w:bidi="he-IL"/>
        </w:rPr>
      </w:pPr>
      <w:r w:rsidRPr="00095D4E">
        <w:rPr>
          <w:b w:val="0"/>
          <w:kern w:val="0"/>
          <w:sz w:val="22"/>
          <w:szCs w:val="22"/>
          <w:lang w:eastAsia="en-US" w:bidi="he-IL"/>
        </w:rPr>
        <w:t>Na perspetiva de uma aproximação estratégica ao que poderemos considerar ser um caráter residencial « doméstico » bem ligado a uma qualidade arquitetónica indutora de uma expressiva acalmia e de um potencial de fruição plena e alongada das vantagens de um espaço residencial privativo bem estruturado, envolvente e estimulante, e um pouco a título de exemplo, julgado muito significativo e de referência, abordam-se em seguida aspetos de acalmia (redução de de situações de violência e de agressão) por via do « desenho/projeto », aplicados em potenciais situaçõesde ocorrência de Acidentes e Emergências (</w:t>
      </w:r>
      <w:r w:rsidRPr="00095D4E">
        <w:rPr>
          <w:b w:val="0"/>
          <w:i/>
          <w:iCs/>
          <w:kern w:val="0"/>
          <w:sz w:val="22"/>
          <w:szCs w:val="22"/>
          <w:lang w:eastAsia="en-US" w:bidi="he-IL"/>
        </w:rPr>
        <w:t>Accident &amp; Emergency/A&amp;E</w:t>
      </w:r>
      <w:r w:rsidRPr="00095D4E">
        <w:rPr>
          <w:b w:val="0"/>
          <w:kern w:val="0"/>
          <w:sz w:val="22"/>
          <w:szCs w:val="22"/>
          <w:lang w:eastAsia="en-US" w:bidi="he-IL"/>
        </w:rPr>
        <w:t xml:space="preserve">), tal como apontados em mais um excelente estudo do </w:t>
      </w:r>
      <w:r w:rsidRPr="00095D4E">
        <w:rPr>
          <w:b w:val="0"/>
          <w:i/>
          <w:iCs/>
          <w:kern w:val="0"/>
          <w:sz w:val="22"/>
          <w:szCs w:val="22"/>
          <w:lang w:eastAsia="en-US" w:bidi="he-IL"/>
        </w:rPr>
        <w:t>Design Council -  Commision for Architecture and the Built Environment</w:t>
      </w:r>
      <w:r w:rsidRPr="00095D4E">
        <w:rPr>
          <w:b w:val="0"/>
          <w:kern w:val="0"/>
          <w:sz w:val="22"/>
          <w:szCs w:val="22"/>
          <w:lang w:eastAsia="en-US" w:bidi="he-IL"/>
        </w:rPr>
        <w:t xml:space="preserve"> (CABE).</w:t>
      </w:r>
      <w:r w:rsidRPr="00095D4E">
        <w:rPr>
          <w:bCs/>
          <w:kern w:val="0"/>
          <w:sz w:val="22"/>
          <w:szCs w:val="22"/>
          <w:lang w:eastAsia="en-US" w:bidi="he-IL"/>
        </w:rPr>
        <w:footnoteReference w:id="6"/>
      </w:r>
    </w:p>
    <w:p w14:paraId="1B42AA4E" w14:textId="77777777" w:rsidR="00095D4E" w:rsidRPr="000A104D" w:rsidRDefault="00095D4E" w:rsidP="00095D4E">
      <w:pPr>
        <w:spacing w:after="240" w:line="360" w:lineRule="auto"/>
        <w:rPr>
          <w:b w:val="0"/>
          <w:kern w:val="0"/>
          <w:sz w:val="22"/>
          <w:szCs w:val="22"/>
          <w:lang w:val="en-US" w:eastAsia="en-US" w:bidi="he-IL"/>
        </w:rPr>
      </w:pPr>
      <w:r w:rsidRPr="00095D4E">
        <w:rPr>
          <w:b w:val="0"/>
          <w:kern w:val="0"/>
          <w:sz w:val="22"/>
          <w:szCs w:val="22"/>
          <w:lang w:eastAsia="en-US" w:bidi="he-IL"/>
        </w:rPr>
        <w:t xml:space="preserve">Sabemos que tais situações (de A&amp;E) serão apenas eventuais e pontuais no âmbito do PHAI3C, mas a ideia é que este programa « distile » apropriação, dignidade e acalmia ambiental ao longo dos seus espaços comuns e das suas imagens públicas, prolongando-se tais condições, com o devido filtro de uma expressiva apropriação doméstica, no interior das respeticas unidades residenciais. </w:t>
      </w:r>
      <w:r w:rsidRPr="000A104D">
        <w:rPr>
          <w:b w:val="0"/>
          <w:kern w:val="0"/>
          <w:sz w:val="22"/>
          <w:szCs w:val="22"/>
          <w:lang w:val="en-US" w:eastAsia="en-US" w:bidi="he-IL"/>
        </w:rPr>
        <w:t>(negrito nosso)</w:t>
      </w:r>
    </w:p>
    <w:p w14:paraId="678C4534"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The word hospital comes from the Latin hospes, signifying a stranger or foreigner, hence a guest. Another noun derived from this, hospitium, came to signify hospitality, that is, the relation between guest and shelterer, friendliness, hospitable reception. (pg. 2)</w:t>
      </w:r>
    </w:p>
    <w:p w14:paraId="0B47D80D"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Based on the research to date, we then issued six briefs to the UK design community via a national design challenge:</w:t>
      </w:r>
    </w:p>
    <w:p w14:paraId="5E381D5F"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lastRenderedPageBreak/>
        <w:t xml:space="preserve">(1) </w:t>
      </w:r>
      <w:r w:rsidRPr="00095D4E">
        <w:rPr>
          <w:rFonts w:ascii="Arial Narrow" w:hAnsi="Arial Narrow" w:cs="Arial"/>
          <w:i/>
          <w:iCs/>
          <w:sz w:val="22"/>
          <w:szCs w:val="22"/>
          <w:lang w:val="en-US"/>
        </w:rPr>
        <w:t>User-centred process</w:t>
      </w:r>
      <w:r w:rsidRPr="00095D4E">
        <w:rPr>
          <w:rFonts w:ascii="Arial Narrow" w:hAnsi="Arial Narrow" w:cs="Arial"/>
          <w:b w:val="0"/>
          <w:bCs/>
          <w:i/>
          <w:iCs/>
          <w:sz w:val="22"/>
          <w:szCs w:val="22"/>
          <w:lang w:val="en-US"/>
        </w:rPr>
        <w:t xml:space="preserve"> - Redesign the A&amp;E process so that it better meets the needs of patients and other service users from start to finish.</w:t>
      </w:r>
    </w:p>
    <w:p w14:paraId="29CBBDA0"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xml:space="preserve">(2) </w:t>
      </w:r>
      <w:r w:rsidRPr="00095D4E">
        <w:rPr>
          <w:rFonts w:ascii="Arial Narrow" w:hAnsi="Arial Narrow" w:cs="Arial"/>
          <w:i/>
          <w:iCs/>
          <w:sz w:val="22"/>
          <w:szCs w:val="22"/>
          <w:lang w:val="en-US"/>
        </w:rPr>
        <w:t>Versatile spaces</w:t>
      </w:r>
      <w:r w:rsidRPr="00095D4E">
        <w:rPr>
          <w:rFonts w:ascii="Arial Narrow" w:hAnsi="Arial Narrow" w:cs="Arial"/>
          <w:b w:val="0"/>
          <w:bCs/>
          <w:i/>
          <w:iCs/>
          <w:sz w:val="22"/>
          <w:szCs w:val="22"/>
          <w:lang w:val="en-US"/>
        </w:rPr>
        <w:t xml:space="preserve"> - Consider how spaces in A&amp;E can be made more versatile and better able to deal with diverse client groups and unpredictable workloads.</w:t>
      </w:r>
    </w:p>
    <w:p w14:paraId="08365D20"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xml:space="preserve">(3) </w:t>
      </w:r>
      <w:r w:rsidRPr="00095D4E">
        <w:rPr>
          <w:rFonts w:ascii="Arial Narrow" w:hAnsi="Arial Narrow" w:cs="Arial"/>
          <w:i/>
          <w:iCs/>
          <w:sz w:val="22"/>
          <w:szCs w:val="22"/>
          <w:lang w:val="en-US"/>
        </w:rPr>
        <w:t>A good wait</w:t>
      </w:r>
      <w:r w:rsidRPr="00095D4E">
        <w:rPr>
          <w:rFonts w:ascii="Arial Narrow" w:hAnsi="Arial Narrow" w:cs="Arial"/>
          <w:b w:val="0"/>
          <w:bCs/>
          <w:i/>
          <w:iCs/>
          <w:sz w:val="22"/>
          <w:szCs w:val="22"/>
          <w:lang w:val="en-US"/>
        </w:rPr>
        <w:t xml:space="preserve"> - Improve the waiting experience for patients and other service users to ensure that both clinical and non-clinical needs are better met.</w:t>
      </w:r>
    </w:p>
    <w:p w14:paraId="289F385E"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xml:space="preserve">(4) </w:t>
      </w:r>
      <w:r w:rsidRPr="00095D4E">
        <w:rPr>
          <w:rFonts w:ascii="Arial Narrow" w:hAnsi="Arial Narrow" w:cs="Arial"/>
          <w:i/>
          <w:iCs/>
          <w:sz w:val="22"/>
          <w:szCs w:val="22"/>
          <w:lang w:val="en-US"/>
        </w:rPr>
        <w:t>Perceptions of A&amp;E</w:t>
      </w:r>
      <w:r w:rsidRPr="00095D4E">
        <w:rPr>
          <w:rFonts w:ascii="Arial Narrow" w:hAnsi="Arial Narrow" w:cs="Arial"/>
          <w:b w:val="0"/>
          <w:bCs/>
          <w:i/>
          <w:iCs/>
          <w:sz w:val="22"/>
          <w:szCs w:val="22"/>
          <w:lang w:val="en-US"/>
        </w:rPr>
        <w:t xml:space="preserve"> - Identify ways to use communication and design to reinforce positive behaviour and avoid aggression and violence.</w:t>
      </w:r>
    </w:p>
    <w:p w14:paraId="7F423A4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xml:space="preserve">(5) </w:t>
      </w:r>
      <w:r w:rsidRPr="00095D4E">
        <w:rPr>
          <w:rFonts w:ascii="Arial Narrow" w:hAnsi="Arial Narrow" w:cs="Arial"/>
          <w:i/>
          <w:iCs/>
          <w:sz w:val="22"/>
          <w:szCs w:val="22"/>
          <w:lang w:val="en-US"/>
        </w:rPr>
        <w:t>Making safe</w:t>
      </w:r>
      <w:r w:rsidRPr="00095D4E">
        <w:rPr>
          <w:rFonts w:ascii="Arial Narrow" w:hAnsi="Arial Narrow" w:cs="Arial"/>
          <w:b w:val="0"/>
          <w:bCs/>
          <w:i/>
          <w:iCs/>
          <w:sz w:val="22"/>
          <w:szCs w:val="22"/>
          <w:lang w:val="en-US"/>
        </w:rPr>
        <w:t xml:space="preserve"> - Consider how design could be used to minimise both perceived and actual vulnerability and risk throughout the A&amp;E environment for staff, patients and other service users.</w:t>
      </w:r>
    </w:p>
    <w:p w14:paraId="2AC27E40"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xml:space="preserve">(6) </w:t>
      </w:r>
      <w:r w:rsidRPr="00095D4E">
        <w:rPr>
          <w:rFonts w:ascii="Arial Narrow" w:hAnsi="Arial Narrow" w:cs="Arial"/>
          <w:i/>
          <w:iCs/>
          <w:sz w:val="22"/>
          <w:szCs w:val="22"/>
          <w:lang w:val="en-US"/>
        </w:rPr>
        <w:t>Place and process clarity</w:t>
      </w:r>
      <w:r w:rsidRPr="00095D4E">
        <w:rPr>
          <w:rFonts w:ascii="Arial Narrow" w:hAnsi="Arial Narrow" w:cs="Arial"/>
          <w:b w:val="0"/>
          <w:bCs/>
          <w:i/>
          <w:iCs/>
          <w:sz w:val="22"/>
          <w:szCs w:val="22"/>
          <w:lang w:val="en-US"/>
        </w:rPr>
        <w:t xml:space="preserve"> - Identify ways to make A&amp;E processes and patient pathways more transparent and easier to understand. (pg. 7)</w:t>
      </w:r>
    </w:p>
    <w:p w14:paraId="0272299B"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(7</w:t>
      </w:r>
      <w:r w:rsidRPr="00095D4E">
        <w:rPr>
          <w:rFonts w:ascii="Arial Narrow" w:hAnsi="Arial Narrow" w:cs="Arial"/>
          <w:i/>
          <w:iCs/>
          <w:sz w:val="22"/>
          <w:szCs w:val="22"/>
          <w:lang w:val="en-US"/>
        </w:rPr>
        <w:t>) Creating more comfort</w:t>
      </w:r>
      <w:r w:rsidRPr="00095D4E">
        <w:rPr>
          <w:rFonts w:ascii="Arial Narrow" w:hAnsi="Arial Narrow" w:cs="Arial"/>
          <w:b w:val="0"/>
          <w:bCs/>
          <w:i/>
          <w:iCs/>
          <w:sz w:val="22"/>
          <w:szCs w:val="22"/>
          <w:lang w:val="en-US"/>
        </w:rPr>
        <w:t xml:space="preserve"> - The waiting areas could be made more comfortable both physically and emotionally. This could include changing colours, smells, light, sounds, seating and temperature.</w:t>
      </w:r>
    </w:p>
    <w:p w14:paraId="70B2D64E" w14:textId="77777777" w:rsidR="00095D4E" w:rsidRPr="00095D4E" w:rsidRDefault="00095D4E" w:rsidP="00095D4E">
      <w:pPr>
        <w:autoSpaceDE w:val="0"/>
        <w:autoSpaceDN w:val="0"/>
        <w:adjustRightInd w:val="0"/>
        <w:spacing w:after="240"/>
        <w:ind w:left="720"/>
        <w:rPr>
          <w:rFonts w:ascii="Arial Narrow" w:hAnsi="Arial Narrow" w:cs="Arial"/>
          <w:b w:val="0"/>
          <w:bCs/>
          <w:i/>
          <w:iCs/>
          <w:sz w:val="22"/>
          <w:szCs w:val="22"/>
        </w:rPr>
      </w:pPr>
      <w:r w:rsidRPr="00095D4E">
        <w:rPr>
          <w:rFonts w:ascii="Arial Narrow" w:hAnsi="Arial Narrow" w:cs="Arial"/>
          <w:b w:val="0"/>
          <w:bCs/>
          <w:i/>
          <w:iCs/>
          <w:sz w:val="22"/>
          <w:szCs w:val="22"/>
          <w:lang w:val="en-US"/>
        </w:rPr>
        <w:t xml:space="preserve">(8) </w:t>
      </w:r>
      <w:r w:rsidRPr="00095D4E">
        <w:rPr>
          <w:rFonts w:ascii="Arial Narrow" w:hAnsi="Arial Narrow" w:cs="Arial"/>
          <w:i/>
          <w:iCs/>
          <w:sz w:val="22"/>
          <w:szCs w:val="22"/>
          <w:lang w:val="en-US"/>
        </w:rPr>
        <w:t>Getting things working</w:t>
      </w:r>
      <w:r w:rsidRPr="00095D4E">
        <w:rPr>
          <w:rFonts w:ascii="Arial Narrow" w:hAnsi="Arial Narrow" w:cs="Arial"/>
          <w:b w:val="0"/>
          <w:bCs/>
          <w:i/>
          <w:iCs/>
          <w:sz w:val="22"/>
          <w:szCs w:val="22"/>
          <w:lang w:val="en-US"/>
        </w:rPr>
        <w:t xml:space="preserve"> - Minor issues may not create dissatisfaction on their own. However, when combined with a shuttered reception kiosk at X-ray and poor directions resulting in a patient getting lost, a faulty TV screen, for example, could result in a patient becoming aggressive.  </w:t>
      </w:r>
      <w:r w:rsidRPr="00095D4E">
        <w:rPr>
          <w:rFonts w:ascii="Arial Narrow" w:hAnsi="Arial Narrow" w:cs="Arial"/>
          <w:b w:val="0"/>
          <w:bCs/>
          <w:i/>
          <w:iCs/>
          <w:sz w:val="22"/>
          <w:szCs w:val="22"/>
        </w:rPr>
        <w:t>(pg. 64)</w:t>
      </w:r>
    </w:p>
    <w:p w14:paraId="17D4549E" w14:textId="77777777" w:rsidR="00095D4E" w:rsidRPr="00095D4E" w:rsidRDefault="00095D4E" w:rsidP="00095D4E">
      <w:pPr>
        <w:spacing w:after="240" w:line="360" w:lineRule="auto"/>
        <w:rPr>
          <w:b w:val="0"/>
          <w:kern w:val="0"/>
          <w:sz w:val="22"/>
          <w:szCs w:val="22"/>
          <w:lang w:eastAsia="en-US" w:bidi="he-IL"/>
        </w:rPr>
      </w:pPr>
      <w:r w:rsidRPr="00095D4E">
        <w:rPr>
          <w:b w:val="0"/>
          <w:kern w:val="0"/>
          <w:sz w:val="22"/>
          <w:szCs w:val="22"/>
          <w:lang w:eastAsia="en-US" w:bidi="he-IL"/>
        </w:rPr>
        <w:t>Naturalmente que uma intervenção do PHAI3C não é um hospital nem uma “casa de saúde”, é, sim habitação; mas no entanto estes aspetos terão grande importância no respetivo êxito global na criação de um espaço residencial facilitador do seu próprio uso e de eventuais ações de emergência, numa perspetiva geral marcada por um agradável sentido de acalmia e segurança.</w:t>
      </w:r>
    </w:p>
    <w:p w14:paraId="47BEF98E" w14:textId="77777777" w:rsidR="00095D4E" w:rsidRPr="00095D4E" w:rsidRDefault="00095D4E" w:rsidP="00095D4E">
      <w:pPr>
        <w:spacing w:after="240" w:line="360" w:lineRule="auto"/>
        <w:rPr>
          <w:b w:val="0"/>
          <w:kern w:val="0"/>
          <w:sz w:val="22"/>
          <w:szCs w:val="22"/>
          <w:lang w:eastAsia="en-US" w:bidi="he-IL"/>
        </w:rPr>
      </w:pPr>
      <w:r w:rsidRPr="00095D4E">
        <w:rPr>
          <w:b w:val="0"/>
          <w:kern w:val="0"/>
          <w:sz w:val="22"/>
          <w:szCs w:val="22"/>
          <w:lang w:eastAsia="en-US" w:bidi="he-IL"/>
        </w:rPr>
        <w:t>Há que salientar que as referidas condições muito propícias em termos de segurança corrente e de apoio adequado a eventuais situações acidentais e de emergência, ou podemos ainda acrescentar, situações de apoio e de prestação de cuidados pessoais mais elaborados e exigentes acabam por ajudar a qualificar um dado espaço residencial como seguro e confiável, qualidades estas que estão muito ligadas aos aspetos de domesticidade</w:t>
      </w:r>
    </w:p>
    <w:p w14:paraId="0478935B" w14:textId="77777777" w:rsidR="00095D4E" w:rsidRPr="00095D4E" w:rsidRDefault="00095D4E" w:rsidP="00095D4E">
      <w:pPr>
        <w:pStyle w:val="Ttulo4"/>
        <w:spacing w:before="360"/>
      </w:pPr>
      <w:bookmarkStart w:id="7" w:name="_Toc102641078"/>
      <w:r w:rsidRPr="00095D4E">
        <w:t xml:space="preserve"> (ii) Domesticidade e apoio ao bem-estar e à saúde</w:t>
      </w:r>
      <w:bookmarkEnd w:id="7"/>
    </w:p>
    <w:p w14:paraId="20B9CA93" w14:textId="77777777" w:rsidR="00095D4E" w:rsidRPr="00095D4E" w:rsidRDefault="00095D4E" w:rsidP="00095D4E">
      <w:pPr>
        <w:spacing w:after="240" w:line="360" w:lineRule="auto"/>
        <w:rPr>
          <w:b w:val="0"/>
          <w:kern w:val="0"/>
          <w:sz w:val="22"/>
          <w:szCs w:val="22"/>
          <w:lang w:eastAsia="en-US" w:bidi="he-IL"/>
        </w:rPr>
      </w:pPr>
      <w:r w:rsidRPr="00095D4E">
        <w:rPr>
          <w:b w:val="0"/>
          <w:kern w:val="0"/>
          <w:sz w:val="22"/>
          <w:szCs w:val="22"/>
          <w:lang w:eastAsia="en-US" w:bidi="he-IL"/>
        </w:rPr>
        <w:t xml:space="preserve">Também um pouco a título de exemplo, muito significativo e de referência, de um espaço residencial que, além de « securizador » é objetivamente amigo dos seus habitantes, porque promotor de expressivas condições de bem-estar e de saúde, qualificando-se, também, portanto, como um espaço amigável e, indiretamente, como um espaço bem conhecido, informal e doméstico, podemos considerar os aspetos associados a uma amenização visual e envolvente de equipamentos de saúde, </w:t>
      </w:r>
      <w:r w:rsidRPr="00095D4E">
        <w:rPr>
          <w:b w:val="0"/>
          <w:kern w:val="0"/>
          <w:sz w:val="22"/>
          <w:szCs w:val="22"/>
          <w:lang w:eastAsia="en-US" w:bidi="he-IL"/>
        </w:rPr>
        <w:lastRenderedPageBreak/>
        <w:t>objetivo este que tem sido aplicado desde já há alguns anos em equipamentos desse tipo.</w:t>
      </w:r>
    </w:p>
    <w:p w14:paraId="129D2BF1" w14:textId="77777777" w:rsidR="00095D4E" w:rsidRPr="00095D4E" w:rsidRDefault="00095D4E" w:rsidP="00095D4E">
      <w:pPr>
        <w:spacing w:after="240" w:line="360" w:lineRule="auto"/>
        <w:rPr>
          <w:b w:val="0"/>
          <w:kern w:val="0"/>
          <w:sz w:val="22"/>
          <w:szCs w:val="22"/>
          <w:lang w:eastAsia="en-US" w:bidi="he-IL"/>
        </w:rPr>
      </w:pPr>
      <w:r w:rsidRPr="00095D4E">
        <w:rPr>
          <w:b w:val="0"/>
          <w:kern w:val="0"/>
          <w:sz w:val="22"/>
          <w:szCs w:val="22"/>
          <w:lang w:eastAsia="en-US" w:bidi="he-IL"/>
        </w:rPr>
        <w:t>E sobre isto importa referir que se estamos a « domesticar », desde há bastante tempo, os ambientes do tipo « hospitalar », seja nos seus aspetos de arquitetura de interiores, seja até nos uniformes dos respetivos trabalhadores, então o que deveria ser aplicado em intervenções essencialmente residenciais em parte dirigidas para idosos e fragilizados ? E a resposta será sempre a ausência até de resquícios mínimos « assistencialistas » e de apoio hospitalar.</w:t>
      </w:r>
    </w:p>
    <w:p w14:paraId="32AB7B6B" w14:textId="0F750F9A" w:rsidR="00095D4E" w:rsidRPr="000A104D" w:rsidRDefault="00095D4E" w:rsidP="00095D4E">
      <w:pPr>
        <w:spacing w:after="240" w:line="360" w:lineRule="auto"/>
        <w:rPr>
          <w:b w:val="0"/>
          <w:kern w:val="0"/>
          <w:sz w:val="22"/>
          <w:szCs w:val="22"/>
          <w:lang w:val="en-US" w:eastAsia="en-US" w:bidi="he-IL"/>
        </w:rPr>
      </w:pPr>
      <w:r w:rsidRPr="00095D4E">
        <w:rPr>
          <w:b w:val="0"/>
          <w:kern w:val="0"/>
          <w:sz w:val="22"/>
          <w:szCs w:val="22"/>
          <w:lang w:eastAsia="en-US" w:bidi="he-IL"/>
        </w:rPr>
        <w:t xml:space="preserve">Neste sentido citam-se e comentam-se, depois, alguns aspetos constantes do estudo de Rodd Bond, significativamente intitulado  </w:t>
      </w:r>
      <w:r w:rsidRPr="00095D4E">
        <w:rPr>
          <w:b w:val="0"/>
          <w:i/>
          <w:iCs/>
          <w:kern w:val="0"/>
          <w:sz w:val="22"/>
          <w:szCs w:val="22"/>
          <w:lang w:eastAsia="en-US" w:bidi="he-IL"/>
        </w:rPr>
        <w:t xml:space="preserve">Almost home? </w:t>
      </w:r>
      <w:r w:rsidRPr="000A104D">
        <w:rPr>
          <w:b w:val="0"/>
          <w:i/>
          <w:iCs/>
          <w:kern w:val="0"/>
          <w:sz w:val="22"/>
          <w:szCs w:val="22"/>
          <w:lang w:val="en-US" w:eastAsia="en-US" w:bidi="he-IL"/>
        </w:rPr>
        <w:t>The ‘Teaghlach initiative’ promoting ‘home’ in Irish Nursing Homes</w:t>
      </w:r>
      <w:r w:rsidRPr="000A104D">
        <w:rPr>
          <w:b w:val="0"/>
          <w:kern w:val="0"/>
          <w:sz w:val="22"/>
          <w:szCs w:val="22"/>
          <w:lang w:val="en-US" w:eastAsia="en-US" w:bidi="he-IL"/>
        </w:rPr>
        <w:t xml:space="preserve">. </w:t>
      </w:r>
      <w:r w:rsidRPr="00095D4E">
        <w:rPr>
          <w:bCs/>
          <w:kern w:val="0"/>
          <w:sz w:val="22"/>
          <w:szCs w:val="22"/>
          <w:lang w:eastAsia="en-US" w:bidi="he-IL"/>
        </w:rPr>
        <w:footnoteReference w:id="7"/>
      </w:r>
      <w:r w:rsidRPr="000A104D">
        <w:rPr>
          <w:b w:val="0"/>
          <w:kern w:val="0"/>
          <w:sz w:val="22"/>
          <w:szCs w:val="22"/>
          <w:lang w:val="en-US" w:eastAsia="en-US" w:bidi="he-IL"/>
        </w:rPr>
        <w:t xml:space="preserve"> (negrito e sublinhado nosso)</w:t>
      </w:r>
    </w:p>
    <w:p w14:paraId="77AA7A8E"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 w:val="0"/>
          <w:bCs/>
          <w:i/>
          <w:iCs/>
          <w:sz w:val="22"/>
          <w:szCs w:val="22"/>
          <w:lang w:val="en-US"/>
        </w:rPr>
        <w:t>• The overall objective of the ‘Teaghlach initiative’ is</w:t>
      </w:r>
      <w:r w:rsidRPr="00095D4E">
        <w:rPr>
          <w:rFonts w:ascii="Arial Narrow" w:hAnsi="Arial Narrow" w:cs="Arial"/>
          <w:i/>
          <w:iCs/>
          <w:sz w:val="22"/>
          <w:szCs w:val="22"/>
          <w:lang w:val="en-US"/>
        </w:rPr>
        <w:t xml:space="preserve"> to support </w:t>
      </w:r>
      <w:r w:rsidRPr="00095D4E">
        <w:rPr>
          <w:rFonts w:ascii="Arial Narrow" w:hAnsi="Arial Narrow" w:cs="Arial"/>
          <w:bCs/>
          <w:i/>
          <w:iCs/>
          <w:sz w:val="22"/>
          <w:szCs w:val="22"/>
          <w:lang w:val="en-US"/>
        </w:rPr>
        <w:t>a change in culture from a task orientated, institutional model of residential care to one which supports older people to continue to direct their own lives ‘at home’ supported by consistent and valued teams of health care staff</w:t>
      </w: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This means that living in residential care settings must become a home in all respects. Not just homelike, or homely, but Home. A change to a ‘culture of home’ needs a change to an ‘environment of home’.</w:t>
      </w:r>
    </w:p>
    <w:p w14:paraId="622C8CC0" w14:textId="77777777" w:rsidR="00095D4E" w:rsidRPr="00095D4E" w:rsidRDefault="00095D4E" w:rsidP="00B23358">
      <w:pPr>
        <w:autoSpaceDE w:val="0"/>
        <w:autoSpaceDN w:val="0"/>
        <w:adjustRightInd w:val="0"/>
        <w:spacing w:after="24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The word Teaghlach – in Irish- has many connotations. It means a family group, living comfortably together, cosily warm around a glowing fire, all engaged in conversation, each person protective of the others. It suggests a respect and familiarity and a happy and helpful ambience to share experiences. (pg. 3)</w:t>
      </w:r>
    </w:p>
    <w:p w14:paraId="622082A1" w14:textId="77777777" w:rsidR="00095D4E" w:rsidRPr="000A104D" w:rsidRDefault="00095D4E" w:rsidP="00095D4E">
      <w:pPr>
        <w:spacing w:after="240" w:line="360" w:lineRule="auto"/>
        <w:rPr>
          <w:b w:val="0"/>
          <w:i/>
          <w:iCs/>
          <w:kern w:val="0"/>
          <w:sz w:val="22"/>
          <w:szCs w:val="22"/>
          <w:lang w:val="en-US" w:eastAsia="en-US" w:bidi="he-IL"/>
        </w:rPr>
      </w:pPr>
      <w:r w:rsidRPr="000A104D">
        <w:rPr>
          <w:b w:val="0"/>
          <w:kern w:val="0"/>
          <w:sz w:val="22"/>
          <w:szCs w:val="22"/>
          <w:lang w:val="en-US" w:eastAsia="en-US" w:bidi="he-IL"/>
        </w:rPr>
        <w:t xml:space="preserve">Dá vontade de dizer que não são precisos comentários : </w:t>
      </w:r>
      <w:r w:rsidRPr="000A104D">
        <w:rPr>
          <w:b w:val="0"/>
          <w:i/>
          <w:iCs/>
          <w:kern w:val="0"/>
          <w:sz w:val="22"/>
          <w:szCs w:val="22"/>
          <w:lang w:val="en-US" w:eastAsia="en-US" w:bidi="he-IL"/>
        </w:rPr>
        <w:t>« This means that living in residential care settings must become a home in all respects. Not just homelike, or homely, but Home ».</w:t>
      </w:r>
    </w:p>
    <w:p w14:paraId="14405560"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u w:val="single"/>
          <w:lang w:val="en-US"/>
        </w:rPr>
      </w:pPr>
      <w:r w:rsidRPr="00095D4E">
        <w:rPr>
          <w:rFonts w:ascii="Arial Narrow" w:hAnsi="Arial Narrow" w:cs="Arial"/>
          <w:bCs/>
          <w:i/>
          <w:iCs/>
          <w:sz w:val="22"/>
          <w:szCs w:val="22"/>
          <w:u w:val="single"/>
          <w:lang w:val="en-US"/>
        </w:rPr>
        <w:t>International practice influences - some themes and patterns:</w:t>
      </w:r>
    </w:p>
    <w:p w14:paraId="0317F329" w14:textId="77777777" w:rsidR="00095D4E" w:rsidRPr="00B23358" w:rsidRDefault="00095D4E" w:rsidP="00095D4E">
      <w:pPr>
        <w:autoSpaceDE w:val="0"/>
        <w:autoSpaceDN w:val="0"/>
        <w:adjustRightInd w:val="0"/>
        <w:spacing w:after="120"/>
        <w:ind w:left="720"/>
        <w:rPr>
          <w:rFonts w:ascii="Arial Narrow" w:hAnsi="Arial Narrow" w:cs="Arial"/>
          <w:i/>
          <w:iCs/>
          <w:sz w:val="22"/>
          <w:szCs w:val="22"/>
          <w:lang w:val="en-US"/>
        </w:rPr>
      </w:pPr>
      <w:r w:rsidRPr="00B23358">
        <w:rPr>
          <w:rFonts w:ascii="Arial Narrow" w:hAnsi="Arial Narrow" w:cs="Arial"/>
          <w:i/>
          <w:iCs/>
          <w:sz w:val="22"/>
          <w:szCs w:val="22"/>
          <w:lang w:val="en-US"/>
        </w:rPr>
        <w:t>• Self-contained living units ( home)</w:t>
      </w:r>
    </w:p>
    <w:p w14:paraId="48D8109C"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Nutrition – shared rites, preparation, meals</w:t>
      </w:r>
    </w:p>
    <w:p w14:paraId="24020AAA"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 Light – glass, visual connectedness</w:t>
      </w:r>
    </w:p>
    <w:p w14:paraId="7D5FEC01"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lastRenderedPageBreak/>
        <w:t>• Hearth – the fireside</w:t>
      </w:r>
    </w:p>
    <w:p w14:paraId="63EDD0CE"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Materials – finishes and colours</w:t>
      </w:r>
    </w:p>
    <w:p w14:paraId="3570652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Inside/outside transitions</w:t>
      </w:r>
    </w:p>
    <w:p w14:paraId="33E53560"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Garden – leisure and healing</w:t>
      </w:r>
    </w:p>
    <w:p w14:paraId="7B3D8428"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Shared spaces – social and therapeutic</w:t>
      </w:r>
    </w:p>
    <w:p w14:paraId="0203DC09"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Adjacency of services - transport</w:t>
      </w:r>
    </w:p>
    <w:p w14:paraId="691CEF27"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Evolvability - adaptability</w:t>
      </w:r>
    </w:p>
    <w:p w14:paraId="160F999E"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Front door to household</w:t>
      </w:r>
    </w:p>
    <w:p w14:paraId="6F8502D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Kitchen at heart</w:t>
      </w:r>
    </w:p>
    <w:p w14:paraId="5CCAADAC"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Layered zones of privacy</w:t>
      </w:r>
    </w:p>
    <w:p w14:paraId="667588E8"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No nursing station</w:t>
      </w:r>
    </w:p>
    <w:p w14:paraId="46121BED"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Front door to room</w:t>
      </w:r>
    </w:p>
    <w:p w14:paraId="3FC61F4D"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Household and neighbourhood</w:t>
      </w:r>
    </w:p>
    <w:p w14:paraId="2EAB9C66" w14:textId="77777777" w:rsidR="00095D4E" w:rsidRPr="00B23358" w:rsidRDefault="00095D4E" w:rsidP="00B23358">
      <w:pPr>
        <w:autoSpaceDE w:val="0"/>
        <w:autoSpaceDN w:val="0"/>
        <w:adjustRightInd w:val="0"/>
        <w:spacing w:after="24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Managing connection ambiguity (pg. 5)</w:t>
      </w:r>
    </w:p>
    <w:p w14:paraId="089BBD37" w14:textId="77777777" w:rsidR="00095D4E" w:rsidRPr="00B23358" w:rsidRDefault="00095D4E" w:rsidP="00B23358">
      <w:pPr>
        <w:spacing w:after="240" w:line="360" w:lineRule="auto"/>
        <w:rPr>
          <w:b w:val="0"/>
          <w:kern w:val="0"/>
          <w:sz w:val="22"/>
          <w:szCs w:val="22"/>
          <w:lang w:eastAsia="en-US" w:bidi="he-IL"/>
        </w:rPr>
      </w:pPr>
      <w:r w:rsidRPr="00B23358">
        <w:rPr>
          <w:b w:val="0"/>
          <w:kern w:val="0"/>
          <w:sz w:val="22"/>
          <w:szCs w:val="22"/>
          <w:lang w:eastAsia="en-US" w:bidi="he-IL"/>
        </w:rPr>
        <w:t>Considera-se haver aqui, na listagem que acabou de ser apresentada, matérias que são apenas aparentemente pouco importantes.</w:t>
      </w:r>
    </w:p>
    <w:p w14:paraId="59B69762"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u w:val="single"/>
          <w:lang w:val="en-US"/>
        </w:rPr>
      </w:pPr>
      <w:r w:rsidRPr="00095D4E">
        <w:rPr>
          <w:rFonts w:ascii="Arial Narrow" w:hAnsi="Arial Narrow" w:cs="Arial"/>
          <w:bCs/>
          <w:i/>
          <w:iCs/>
          <w:sz w:val="22"/>
          <w:szCs w:val="22"/>
          <w:u w:val="single"/>
          <w:lang w:val="en-US"/>
        </w:rPr>
        <w:t>Principles &amp; patterns</w:t>
      </w:r>
    </w:p>
    <w:p w14:paraId="4CDA717A"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Transformational challenges</w:t>
      </w:r>
    </w:p>
    <w:p w14:paraId="73403E38"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Privacy</w:t>
      </w:r>
    </w:p>
    <w:p w14:paraId="029FCF93"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Choice / freedom</w:t>
      </w:r>
    </w:p>
    <w:p w14:paraId="47EAFD2A"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Autonomy/independence</w:t>
      </w:r>
    </w:p>
    <w:p w14:paraId="1CFF0808"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Person-centred/individual</w:t>
      </w:r>
    </w:p>
    <w:p w14:paraId="7EE3E83B"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Safety/protection</w:t>
      </w:r>
    </w:p>
    <w:p w14:paraId="08510AA9"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Social/therapeutic relationships</w:t>
      </w:r>
    </w:p>
    <w:p w14:paraId="2812A62D"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Dignity / respect</w:t>
      </w:r>
    </w:p>
    <w:p w14:paraId="6E7DC95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Character / aesthetic</w:t>
      </w:r>
    </w:p>
    <w:p w14:paraId="6AA1E2E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Sensory experience</w:t>
      </w:r>
    </w:p>
    <w:p w14:paraId="5F8A78BB"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Flexibility / adaptability</w:t>
      </w:r>
    </w:p>
    <w:p w14:paraId="5E467C57" w14:textId="77777777" w:rsidR="00095D4E" w:rsidRPr="00095D4E" w:rsidRDefault="00095D4E" w:rsidP="00095D4E">
      <w:pPr>
        <w:autoSpaceDE w:val="0"/>
        <w:autoSpaceDN w:val="0"/>
        <w:adjustRightInd w:val="0"/>
        <w:spacing w:after="24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Orientation / way-finding</w:t>
      </w:r>
    </w:p>
    <w:p w14:paraId="511D10B6"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u w:val="single"/>
          <w:lang w:val="en-US"/>
        </w:rPr>
      </w:pPr>
      <w:r w:rsidRPr="00095D4E">
        <w:rPr>
          <w:rFonts w:ascii="Arial Narrow" w:hAnsi="Arial Narrow" w:cs="Arial"/>
          <w:bCs/>
          <w:i/>
          <w:iCs/>
          <w:sz w:val="22"/>
          <w:szCs w:val="22"/>
          <w:u w:val="single"/>
          <w:lang w:val="en-US"/>
        </w:rPr>
        <w:t>Transformational challenges Principles &amp; patterns</w:t>
      </w:r>
    </w:p>
    <w:p w14:paraId="631700AA"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Entering and leaving / transitions</w:t>
      </w:r>
    </w:p>
    <w:p w14:paraId="04815ED7"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Personal and secret spaces &amp; places, sanctuary</w:t>
      </w:r>
    </w:p>
    <w:p w14:paraId="722012DA"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The dining/mealtime experience</w:t>
      </w:r>
    </w:p>
    <w:p w14:paraId="5380309A"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Personal and therapeutic care</w:t>
      </w:r>
    </w:p>
    <w:p w14:paraId="77D56413"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Getting-up and settling down</w:t>
      </w:r>
    </w:p>
    <w:p w14:paraId="506D2ED4"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lastRenderedPageBreak/>
        <w:t>Sleeping and rest</w:t>
      </w:r>
    </w:p>
    <w:p w14:paraId="07AA53A9"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Personal and social milieu</w:t>
      </w:r>
    </w:p>
    <w:p w14:paraId="2C58294D" w14:textId="77777777" w:rsidR="00095D4E" w:rsidRPr="00095D4E" w:rsidRDefault="00095D4E" w:rsidP="00B23358">
      <w:pPr>
        <w:autoSpaceDE w:val="0"/>
        <w:autoSpaceDN w:val="0"/>
        <w:adjustRightInd w:val="0"/>
        <w:spacing w:after="24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Dying, death and after death care (pg. 7)</w:t>
      </w:r>
    </w:p>
    <w:p w14:paraId="4D353D92" w14:textId="08340008" w:rsidR="00095D4E" w:rsidRPr="00B23358" w:rsidRDefault="00095D4E" w:rsidP="00B23358">
      <w:pPr>
        <w:spacing w:after="240" w:line="360" w:lineRule="auto"/>
        <w:rPr>
          <w:b w:val="0"/>
          <w:kern w:val="0"/>
          <w:sz w:val="22"/>
          <w:szCs w:val="22"/>
          <w:lang w:eastAsia="en-US" w:bidi="he-IL"/>
        </w:rPr>
      </w:pPr>
      <w:r w:rsidRPr="00B23358">
        <w:rPr>
          <w:b w:val="0"/>
          <w:kern w:val="0"/>
          <w:sz w:val="22"/>
          <w:szCs w:val="22"/>
          <w:u w:val="single"/>
          <w:lang w:eastAsia="en-US" w:bidi="he-IL"/>
        </w:rPr>
        <w:t>Considera-se haver aqui matérias muito interessantes</w:t>
      </w:r>
      <w:r w:rsidR="00B23358" w:rsidRPr="00B23358">
        <w:rPr>
          <w:b w:val="0"/>
          <w:kern w:val="0"/>
          <w:sz w:val="22"/>
          <w:szCs w:val="22"/>
          <w:u w:val="single"/>
          <w:lang w:eastAsia="en-US" w:bidi="he-IL"/>
        </w:rPr>
        <w:t xml:space="preserve"> e a explorar “obrigatoriamente” </w:t>
      </w:r>
      <w:r w:rsidRPr="00B23358">
        <w:rPr>
          <w:b w:val="0"/>
          <w:kern w:val="0"/>
          <w:sz w:val="22"/>
          <w:szCs w:val="22"/>
          <w:u w:val="single"/>
          <w:lang w:eastAsia="en-US" w:bidi="he-IL"/>
        </w:rPr>
        <w:t xml:space="preserve"> seja na estruturação global de uma intervenção residencial especialmente amiga de idosos e fragilizados, mas bem integrada, seja na consideração de aspetos de grande sensibilidade e complexidade</w:t>
      </w:r>
      <w:r w:rsidRPr="00B23358">
        <w:rPr>
          <w:b w:val="0"/>
          <w:kern w:val="0"/>
          <w:sz w:val="22"/>
          <w:szCs w:val="22"/>
          <w:lang w:eastAsia="en-US" w:bidi="he-IL"/>
        </w:rPr>
        <w:t xml:space="preserve">, como é o caso de situações pessoais que exigem muitos cuidados </w:t>
      </w:r>
      <w:bookmarkStart w:id="8" w:name="_Hlk119340531"/>
      <w:r w:rsidRPr="00B23358">
        <w:rPr>
          <w:b w:val="0"/>
          <w:kern w:val="0"/>
          <w:sz w:val="22"/>
          <w:szCs w:val="22"/>
          <w:lang w:eastAsia="en-US" w:bidi="he-IL"/>
        </w:rPr>
        <w:t>e de</w:t>
      </w:r>
      <w:r w:rsidR="00B23358">
        <w:rPr>
          <w:b w:val="0"/>
          <w:kern w:val="0"/>
          <w:sz w:val="22"/>
          <w:szCs w:val="22"/>
          <w:lang w:eastAsia="en-US" w:bidi="he-IL"/>
        </w:rPr>
        <w:t xml:space="preserve"> situações potencialmente marcadas por</w:t>
      </w:r>
      <w:r w:rsidRPr="00B23358">
        <w:rPr>
          <w:b w:val="0"/>
          <w:kern w:val="0"/>
          <w:sz w:val="22"/>
          <w:szCs w:val="22"/>
          <w:lang w:eastAsia="en-US" w:bidi="he-IL"/>
        </w:rPr>
        <w:t xml:space="preserve"> um ritmo significativo de óbitos</w:t>
      </w:r>
      <w:bookmarkEnd w:id="8"/>
      <w:r w:rsidRPr="00B23358">
        <w:rPr>
          <w:b w:val="0"/>
          <w:kern w:val="0"/>
          <w:sz w:val="22"/>
          <w:szCs w:val="22"/>
          <w:lang w:eastAsia="en-US" w:bidi="he-IL"/>
        </w:rPr>
        <w:t>. E considera-se que a cuidadosa e muito digna aplicação de um ambiente caraterizadamente doméstico constitui um dos principais caminhos a seguir nesta matéria.</w:t>
      </w:r>
    </w:p>
    <w:p w14:paraId="32A18BB3"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u w:val="single"/>
          <w:lang w:val="en-US"/>
        </w:rPr>
      </w:pPr>
      <w:r w:rsidRPr="00095D4E">
        <w:rPr>
          <w:rFonts w:ascii="Arial Narrow" w:hAnsi="Arial Narrow" w:cs="Arial"/>
          <w:bCs/>
          <w:i/>
          <w:iCs/>
          <w:sz w:val="22"/>
          <w:szCs w:val="22"/>
          <w:u w:val="single"/>
          <w:lang w:val="en-US"/>
        </w:rPr>
        <w:t>Areas for further development</w:t>
      </w:r>
    </w:p>
    <w:p w14:paraId="7A793082"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 Achieving an operational balance - It is a home for residents and a workplace for staff?</w:t>
      </w:r>
    </w:p>
    <w:p w14:paraId="1646ED4E"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Achieving a spatial identity balance – when is the private room one’s home, and the household is the neighbourhood. (personality, privacy and social connectedness) ?</w:t>
      </w:r>
    </w:p>
    <w:p w14:paraId="3A0A8966" w14:textId="40FF0C4E" w:rsidR="00095D4E" w:rsidRPr="00B23358" w:rsidRDefault="00095D4E" w:rsidP="00B23358">
      <w:pPr>
        <w:autoSpaceDE w:val="0"/>
        <w:autoSpaceDN w:val="0"/>
        <w:adjustRightInd w:val="0"/>
        <w:spacing w:after="240"/>
        <w:ind w:left="720"/>
        <w:rPr>
          <w:rFonts w:ascii="Arial Narrow" w:hAnsi="Arial Narrow" w:cs="Arial"/>
          <w:b w:val="0"/>
          <w:bCs/>
          <w:i/>
          <w:iCs/>
          <w:sz w:val="22"/>
          <w:szCs w:val="22"/>
        </w:rPr>
      </w:pPr>
      <w:r w:rsidRPr="00095D4E">
        <w:rPr>
          <w:rFonts w:ascii="Arial Narrow" w:hAnsi="Arial Narrow" w:cs="Arial"/>
          <w:bCs/>
          <w:i/>
          <w:iCs/>
          <w:sz w:val="22"/>
          <w:szCs w:val="22"/>
          <w:lang w:val="en-US"/>
        </w:rPr>
        <w:t>• Connecting with the wider community – a place for all, in-flow and out-flow. ?</w:t>
      </w:r>
      <w:r w:rsidR="00B23358" w:rsidRPr="00B23358">
        <w:rPr>
          <w:rFonts w:ascii="Arial Narrow" w:hAnsi="Arial Narrow" w:cs="Arial"/>
          <w:i/>
          <w:iCs/>
          <w:sz w:val="22"/>
          <w:szCs w:val="22"/>
          <w:lang w:val="en-US"/>
        </w:rPr>
        <w:t xml:space="preserve"> </w:t>
      </w:r>
      <w:r w:rsidR="00B23358" w:rsidRPr="00B23358">
        <w:rPr>
          <w:rFonts w:ascii="Arial Narrow" w:hAnsi="Arial Narrow" w:cs="Arial"/>
          <w:i/>
          <w:iCs/>
          <w:sz w:val="22"/>
          <w:szCs w:val="22"/>
        </w:rPr>
        <w:t>(pg. 8)</w:t>
      </w:r>
    </w:p>
    <w:p w14:paraId="339B99D2" w14:textId="77777777" w:rsidR="00095D4E" w:rsidRPr="00B23358" w:rsidRDefault="00095D4E" w:rsidP="00B23358">
      <w:pPr>
        <w:spacing w:after="240" w:line="360" w:lineRule="auto"/>
        <w:rPr>
          <w:b w:val="0"/>
          <w:kern w:val="0"/>
          <w:sz w:val="22"/>
          <w:szCs w:val="22"/>
          <w:lang w:eastAsia="en-US" w:bidi="he-IL"/>
        </w:rPr>
      </w:pPr>
      <w:r w:rsidRPr="00B23358">
        <w:rPr>
          <w:b w:val="0"/>
          <w:kern w:val="0"/>
          <w:sz w:val="22"/>
          <w:szCs w:val="22"/>
          <w:lang w:eastAsia="en-US" w:bidi="he-IL"/>
        </w:rPr>
        <w:t xml:space="preserve">Numa perspetiva que quer fazer evidenciar as, tão frequentes, situações opostas às acima apontadas e que marcam tantas das intervenções ditas residenciais para idosos faz-se em seguida mais uma citação da obra referida, da autoria de um residente de um dos conjuntos estudados: </w:t>
      </w:r>
    </w:p>
    <w:p w14:paraId="7368CDB9"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 I cannot see out of the windows that stretch above me as they are too high.</w:t>
      </w:r>
    </w:p>
    <w:p w14:paraId="16A93A81"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bCs/>
          <w:i/>
          <w:iCs/>
          <w:sz w:val="22"/>
          <w:szCs w:val="22"/>
          <w:lang w:val="en-US"/>
        </w:rPr>
        <w:t>• I can only see the changing colour of the sky</w:t>
      </w:r>
      <w:r w:rsidRPr="00095D4E">
        <w:rPr>
          <w:rFonts w:ascii="Arial Narrow" w:hAnsi="Arial Narrow" w:cs="Arial"/>
          <w:i/>
          <w:iCs/>
          <w:sz w:val="22"/>
          <w:szCs w:val="22"/>
          <w:lang w:val="en-US"/>
        </w:rPr>
        <w:t>.</w:t>
      </w:r>
    </w:p>
    <w:p w14:paraId="753629EC"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The bed is situated beside three others and is separated by curtains</w:t>
      </w:r>
      <w:r w:rsidRPr="00095D4E">
        <w:rPr>
          <w:rFonts w:ascii="Arial Narrow" w:hAnsi="Arial Narrow" w:cs="Arial"/>
          <w:i/>
          <w:iCs/>
          <w:sz w:val="22"/>
          <w:szCs w:val="22"/>
          <w:lang w:val="en-US"/>
        </w:rPr>
        <w:t xml:space="preserve"> around</w:t>
      </w:r>
    </w:p>
    <w:p w14:paraId="39F33261"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each bed for privacy!</w:t>
      </w:r>
    </w:p>
    <w:p w14:paraId="41E07F97"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The passage beside the beds is busy with staff</w:t>
      </w:r>
      <w:r w:rsidRPr="00095D4E">
        <w:rPr>
          <w:rFonts w:ascii="Arial Narrow" w:hAnsi="Arial Narrow" w:cs="Arial"/>
          <w:i/>
          <w:iCs/>
          <w:sz w:val="22"/>
          <w:szCs w:val="22"/>
          <w:lang w:val="en-US"/>
        </w:rPr>
        <w:t xml:space="preserve"> </w:t>
      </w:r>
      <w:r w:rsidRPr="00B23358">
        <w:rPr>
          <w:rFonts w:ascii="Arial Narrow" w:hAnsi="Arial Narrow" w:cs="Arial"/>
          <w:b w:val="0"/>
          <w:bCs/>
          <w:i/>
          <w:iCs/>
          <w:sz w:val="22"/>
          <w:szCs w:val="22"/>
          <w:lang w:val="en-US"/>
        </w:rPr>
        <w:t>passing by and the traffic of</w:t>
      </w:r>
    </w:p>
    <w:p w14:paraId="5C8BA137"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the meal trolley ,drug trolleys, and all the other things that are necessary to</w:t>
      </w:r>
    </w:p>
    <w:p w14:paraId="73B4A141"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move past day or night.</w:t>
      </w:r>
    </w:p>
    <w:p w14:paraId="739B387D" w14:textId="77777777" w:rsidR="00095D4E" w:rsidRPr="00095D4E" w:rsidRDefault="00095D4E" w:rsidP="00095D4E">
      <w:pPr>
        <w:autoSpaceDE w:val="0"/>
        <w:autoSpaceDN w:val="0"/>
        <w:adjustRightInd w:val="0"/>
        <w:spacing w:after="120"/>
        <w:ind w:left="720"/>
        <w:rPr>
          <w:rFonts w:ascii="Arial Narrow" w:hAnsi="Arial Narrow" w:cs="Arial"/>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There is no space for my radio or other belongings</w:t>
      </w:r>
      <w:r w:rsidRPr="00095D4E">
        <w:rPr>
          <w:rFonts w:ascii="Arial Narrow" w:hAnsi="Arial Narrow" w:cs="Arial"/>
          <w:i/>
          <w:iCs/>
          <w:sz w:val="22"/>
          <w:szCs w:val="22"/>
          <w:lang w:val="en-US"/>
        </w:rPr>
        <w:t>.</w:t>
      </w:r>
    </w:p>
    <w:p w14:paraId="24D3199C"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My clothes are stored away</w:t>
      </w:r>
      <w:r w:rsidRPr="00095D4E">
        <w:rPr>
          <w:rFonts w:ascii="Arial Narrow" w:hAnsi="Arial Narrow" w:cs="Arial"/>
          <w:i/>
          <w:iCs/>
          <w:sz w:val="22"/>
          <w:szCs w:val="22"/>
          <w:lang w:val="en-US"/>
        </w:rPr>
        <w:t xml:space="preserve"> </w:t>
      </w:r>
      <w:r w:rsidRPr="00B23358">
        <w:rPr>
          <w:rFonts w:ascii="Arial Narrow" w:hAnsi="Arial Narrow" w:cs="Arial"/>
          <w:b w:val="0"/>
          <w:bCs/>
          <w:i/>
          <w:iCs/>
          <w:sz w:val="22"/>
          <w:szCs w:val="22"/>
          <w:lang w:val="en-US"/>
        </w:rPr>
        <w:t>over there as we have no room for hanging</w:t>
      </w:r>
    </w:p>
    <w:p w14:paraId="518A356F"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clothes or shoes etc.</w:t>
      </w:r>
    </w:p>
    <w:p w14:paraId="3E30D344"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I cannot find a corner to chat with my visitors</w:t>
      </w:r>
      <w:r w:rsidRPr="00095D4E">
        <w:rPr>
          <w:rFonts w:ascii="Arial Narrow" w:hAnsi="Arial Narrow" w:cs="Arial"/>
          <w:i/>
          <w:iCs/>
          <w:sz w:val="22"/>
          <w:szCs w:val="22"/>
          <w:lang w:val="en-US"/>
        </w:rPr>
        <w:t xml:space="preserve"> </w:t>
      </w:r>
      <w:r w:rsidRPr="00B23358">
        <w:rPr>
          <w:rFonts w:ascii="Arial Narrow" w:hAnsi="Arial Narrow" w:cs="Arial"/>
          <w:b w:val="0"/>
          <w:bCs/>
          <w:i/>
          <w:iCs/>
          <w:sz w:val="22"/>
          <w:szCs w:val="22"/>
          <w:lang w:val="en-US"/>
        </w:rPr>
        <w:t>when they come in, without</w:t>
      </w:r>
    </w:p>
    <w:p w14:paraId="7225BFC7"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everyone hearing each other talk.</w:t>
      </w:r>
    </w:p>
    <w:p w14:paraId="2D3B1A99" w14:textId="77777777" w:rsidR="00095D4E" w:rsidRPr="00EA5A9C" w:rsidRDefault="00095D4E" w:rsidP="00095D4E">
      <w:pPr>
        <w:autoSpaceDE w:val="0"/>
        <w:autoSpaceDN w:val="0"/>
        <w:adjustRightInd w:val="0"/>
        <w:spacing w:after="120"/>
        <w:ind w:left="720"/>
        <w:rPr>
          <w:rFonts w:ascii="Arial Narrow" w:hAnsi="Arial Narrow" w:cs="Arial"/>
          <w:i/>
          <w:iCs/>
          <w:sz w:val="22"/>
          <w:szCs w:val="22"/>
        </w:rPr>
      </w:pPr>
      <w:r w:rsidRPr="00095D4E">
        <w:rPr>
          <w:rFonts w:ascii="Arial Narrow" w:hAnsi="Arial Narrow" w:cs="Arial"/>
          <w:i/>
          <w:iCs/>
          <w:sz w:val="22"/>
          <w:szCs w:val="22"/>
          <w:lang w:val="en-US"/>
        </w:rPr>
        <w:t xml:space="preserve">• </w:t>
      </w:r>
      <w:r w:rsidRPr="00095D4E">
        <w:rPr>
          <w:rFonts w:ascii="Arial Narrow" w:hAnsi="Arial Narrow" w:cs="Arial"/>
          <w:bCs/>
          <w:i/>
          <w:iCs/>
          <w:sz w:val="22"/>
          <w:szCs w:val="22"/>
          <w:lang w:val="en-US"/>
        </w:rPr>
        <w:t>I have lived here for six years and will be here until I die</w:t>
      </w:r>
      <w:r w:rsidRPr="00095D4E">
        <w:rPr>
          <w:rFonts w:ascii="Arial Narrow" w:hAnsi="Arial Narrow" w:cs="Arial"/>
          <w:i/>
          <w:iCs/>
          <w:sz w:val="22"/>
          <w:szCs w:val="22"/>
          <w:lang w:val="en-US"/>
        </w:rPr>
        <w:t>”</w:t>
      </w:r>
      <w:r w:rsidRPr="00B23358">
        <w:rPr>
          <w:rFonts w:ascii="Arial Narrow" w:hAnsi="Arial Narrow" w:cs="Arial"/>
          <w:b w:val="0"/>
          <w:bCs/>
          <w:i/>
          <w:iCs/>
          <w:sz w:val="22"/>
          <w:szCs w:val="22"/>
          <w:lang w:val="en-US"/>
        </w:rPr>
        <w:t xml:space="preserve">. </w:t>
      </w:r>
      <w:r w:rsidRPr="00B23358">
        <w:rPr>
          <w:rFonts w:ascii="Arial Narrow" w:hAnsi="Arial Narrow" w:cs="Arial"/>
          <w:b w:val="0"/>
          <w:bCs/>
          <w:i/>
          <w:iCs/>
          <w:sz w:val="22"/>
          <w:szCs w:val="22"/>
        </w:rPr>
        <w:t>(pg. 2)</w:t>
      </w:r>
    </w:p>
    <w:p w14:paraId="4F78293C" w14:textId="77777777" w:rsidR="00095D4E" w:rsidRPr="00B23358" w:rsidRDefault="00095D4E" w:rsidP="00B23358">
      <w:pPr>
        <w:spacing w:after="240" w:line="360" w:lineRule="auto"/>
        <w:rPr>
          <w:b w:val="0"/>
          <w:kern w:val="0"/>
          <w:sz w:val="22"/>
          <w:szCs w:val="22"/>
          <w:lang w:eastAsia="en-US" w:bidi="he-IL"/>
        </w:rPr>
      </w:pPr>
      <w:r w:rsidRPr="00B23358">
        <w:rPr>
          <w:b w:val="0"/>
          <w:kern w:val="0"/>
          <w:sz w:val="22"/>
          <w:szCs w:val="22"/>
          <w:lang w:eastAsia="en-US" w:bidi="he-IL"/>
        </w:rPr>
        <w:lastRenderedPageBreak/>
        <w:t xml:space="preserve">Não estamos realmente num quadro residencial e muito menos marcado por uma digna e apropriada domesticidade. </w:t>
      </w:r>
    </w:p>
    <w:p w14:paraId="4FD2D1D7" w14:textId="77777777" w:rsidR="00095D4E" w:rsidRPr="00B23358" w:rsidRDefault="00095D4E" w:rsidP="00B23358">
      <w:pPr>
        <w:spacing w:after="240" w:line="360" w:lineRule="auto"/>
        <w:rPr>
          <w:b w:val="0"/>
          <w:kern w:val="0"/>
          <w:sz w:val="22"/>
          <w:szCs w:val="22"/>
          <w:lang w:eastAsia="en-US" w:bidi="he-IL"/>
        </w:rPr>
      </w:pPr>
      <w:r w:rsidRPr="00B23358">
        <w:rPr>
          <w:b w:val="0"/>
          <w:kern w:val="0"/>
          <w:sz w:val="22"/>
          <w:szCs w:val="22"/>
          <w:lang w:eastAsia="en-US" w:bidi="he-IL"/>
        </w:rPr>
        <w:t xml:space="preserve">Mas há situações de referência, felizmente, como, por exemplo, as aplicadas em </w:t>
      </w:r>
      <w:r w:rsidRPr="00B23358">
        <w:rPr>
          <w:b w:val="0"/>
          <w:i/>
          <w:iCs/>
          <w:kern w:val="0"/>
          <w:sz w:val="22"/>
          <w:szCs w:val="22"/>
          <w:lang w:eastAsia="en-US" w:bidi="he-IL"/>
        </w:rPr>
        <w:t>Ros Anders Gard, Hanninge</w:t>
      </w:r>
      <w:r w:rsidRPr="00B23358">
        <w:rPr>
          <w:b w:val="0"/>
          <w:kern w:val="0"/>
          <w:sz w:val="22"/>
          <w:szCs w:val="22"/>
          <w:lang w:eastAsia="en-US" w:bidi="he-IL"/>
        </w:rPr>
        <w:t>, Suécia, onde existem unidades/quartos espaçosas (T0 com cerca de 31m2), funcionais e subdivisíveis em microzonas funcionais e/ou ambientais (entrada bem privatizada, grande casa de banho com janela), com boa capacidade no sentido da introdução de elementos de mobília e de decoração próprios, apontando-se, em seguida uma síntese do seu quadro qualitativo :</w:t>
      </w:r>
    </w:p>
    <w:p w14:paraId="65C90649"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Located in a sub-urban, populated area</w:t>
      </w:r>
    </w:p>
    <w:p w14:paraId="6C030EE9"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Has a view of both nature and residential buildings</w:t>
      </w:r>
    </w:p>
    <w:p w14:paraId="4C5FEC2B"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Huge influx of daylight</w:t>
      </w:r>
    </w:p>
    <w:p w14:paraId="16F3FA47"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Bright interior colour schemes &amp; wooden floors</w:t>
      </w:r>
    </w:p>
    <w:p w14:paraId="28D5224D" w14:textId="77777777" w:rsidR="00095D4E" w:rsidRPr="00095D4E"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095D4E">
        <w:rPr>
          <w:rFonts w:ascii="Arial Narrow" w:hAnsi="Arial Narrow" w:cs="Arial"/>
          <w:bCs/>
          <w:i/>
          <w:iCs/>
          <w:sz w:val="22"/>
          <w:szCs w:val="22"/>
          <w:lang w:val="en-US"/>
        </w:rPr>
        <w:t>• Strong feeling of being at home</w:t>
      </w:r>
    </w:p>
    <w:p w14:paraId="1391B9C5"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Spaciousness/open layout for common areas</w:t>
      </w:r>
    </w:p>
    <w:p w14:paraId="58906D37" w14:textId="77777777" w:rsidR="00095D4E" w:rsidRPr="00B23358" w:rsidRDefault="00095D4E" w:rsidP="00095D4E">
      <w:pPr>
        <w:autoSpaceDE w:val="0"/>
        <w:autoSpaceDN w:val="0"/>
        <w:adjustRightInd w:val="0"/>
        <w:spacing w:after="120"/>
        <w:ind w:left="720"/>
        <w:rPr>
          <w:rFonts w:ascii="Arial Narrow" w:hAnsi="Arial Narrow" w:cs="Arial"/>
          <w:b w:val="0"/>
          <w:bCs/>
          <w:i/>
          <w:iCs/>
          <w:sz w:val="22"/>
          <w:szCs w:val="22"/>
          <w:lang w:val="en-US"/>
        </w:rPr>
      </w:pPr>
      <w:r w:rsidRPr="00B23358">
        <w:rPr>
          <w:rFonts w:ascii="Arial Narrow" w:hAnsi="Arial Narrow" w:cs="Arial"/>
          <w:b w:val="0"/>
          <w:bCs/>
          <w:i/>
          <w:iCs/>
          <w:sz w:val="22"/>
          <w:szCs w:val="22"/>
          <w:lang w:val="en-US"/>
        </w:rPr>
        <w:t>• Kitchen/cooking the central area –no nursing station (pg. 10)</w:t>
      </w:r>
    </w:p>
    <w:p w14:paraId="0A9D0988" w14:textId="77777777" w:rsidR="00C0616F" w:rsidRPr="00095D4E" w:rsidRDefault="00C0616F" w:rsidP="00C0616F">
      <w:pPr>
        <w:rPr>
          <w:lang w:val="en-US" w:eastAsia="en-US"/>
        </w:rPr>
      </w:pPr>
    </w:p>
    <w:bookmarkEnd w:id="2"/>
    <w:p w14:paraId="17D7C484" w14:textId="42454B0B" w:rsidR="00447C30" w:rsidRPr="00095D4E" w:rsidRDefault="00447C30" w:rsidP="00447C30">
      <w:pPr>
        <w:rPr>
          <w:rFonts w:cs="Arial"/>
          <w:b w:val="0"/>
          <w:sz w:val="24"/>
          <w:szCs w:val="24"/>
          <w:highlight w:val="cyan"/>
          <w:lang w:val="en-US"/>
        </w:rPr>
      </w:pPr>
    </w:p>
    <w:p w14:paraId="775CB3D1" w14:textId="77777777" w:rsidR="00377C0D" w:rsidRPr="00095D4E" w:rsidRDefault="00377C0D" w:rsidP="00447C30">
      <w:pPr>
        <w:rPr>
          <w:rFonts w:cs="Arial"/>
          <w:b w:val="0"/>
          <w:sz w:val="24"/>
          <w:szCs w:val="24"/>
          <w:highlight w:val="cyan"/>
          <w:lang w:val="en-US"/>
        </w:rPr>
      </w:pPr>
    </w:p>
    <w:p w14:paraId="4E73F09B" w14:textId="4651E986" w:rsidR="000A104D" w:rsidRPr="000A104D" w:rsidRDefault="006264BA" w:rsidP="000A104D">
      <w:pPr>
        <w:pStyle w:val="Ttulo4"/>
        <w:rPr>
          <w:rStyle w:val="Hiperligao"/>
          <w:rFonts w:cs="Arial"/>
          <w:color w:val="C00000"/>
          <w:u w:val="none"/>
        </w:rPr>
      </w:pPr>
      <w:r w:rsidRPr="000A104D">
        <w:t>Bibliografia (referências práticas)</w:t>
      </w:r>
    </w:p>
    <w:p w14:paraId="1FC85E52" w14:textId="77777777" w:rsidR="000A104D" w:rsidRPr="000A104D" w:rsidRDefault="000A104D" w:rsidP="000A104D">
      <w:pPr>
        <w:autoSpaceDE w:val="0"/>
        <w:autoSpaceDN w:val="0"/>
        <w:adjustRightInd w:val="0"/>
        <w:spacing w:after="120"/>
        <w:rPr>
          <w:rFonts w:ascii="Arial Narrow" w:hAnsi="Arial Narrow" w:cs="TimesNewRomanPSMT"/>
          <w:b w:val="0"/>
          <w:bCs/>
          <w:sz w:val="24"/>
          <w:szCs w:val="24"/>
          <w:lang w:val="en-US"/>
        </w:rPr>
      </w:pPr>
      <w:r w:rsidRPr="003334EB">
        <w:rPr>
          <w:rFonts w:ascii="Arial Narrow" w:hAnsi="Arial Narrow" w:cs="TimesNewRomanPSMT"/>
          <w:b w:val="0"/>
          <w:bCs/>
          <w:sz w:val="24"/>
          <w:szCs w:val="24"/>
        </w:rPr>
        <w:t xml:space="preserve">Barzan, Robert </w:t>
      </w:r>
      <w:r w:rsidRPr="003334EB">
        <w:rPr>
          <w:rFonts w:ascii="Arial Narrow" w:hAnsi="Arial Narrow"/>
          <w:b w:val="0"/>
          <w:bCs/>
          <w:sz w:val="24"/>
          <w:szCs w:val="24"/>
        </w:rPr>
        <w:t xml:space="preserve">- </w:t>
      </w:r>
      <w:r w:rsidRPr="003334EB">
        <w:rPr>
          <w:rFonts w:ascii="Arial Narrow" w:hAnsi="Arial Narrow"/>
          <w:sz w:val="24"/>
          <w:szCs w:val="24"/>
        </w:rPr>
        <w:t>My Spirituality of Place</w:t>
      </w:r>
      <w:r w:rsidRPr="003334EB">
        <w:rPr>
          <w:rFonts w:ascii="Arial Narrow" w:hAnsi="Arial Narrow"/>
          <w:b w:val="0"/>
          <w:bCs/>
          <w:sz w:val="24"/>
          <w:szCs w:val="24"/>
        </w:rPr>
        <w:t xml:space="preserve">. </w:t>
      </w:r>
      <w:r w:rsidRPr="000A104D">
        <w:rPr>
          <w:rFonts w:ascii="Arial Narrow" w:hAnsi="Arial Narrow" w:cs="ArnoPro"/>
          <w:b w:val="0"/>
          <w:bCs/>
          <w:sz w:val="24"/>
          <w:szCs w:val="24"/>
          <w:lang w:val="en-US"/>
        </w:rPr>
        <w:t xml:space="preserve">Kansas State University. Architecture Department (2017) "Environmental &amp; Architectural Phenomenology Vol. 28, No. 2," New Prairie Press </w:t>
      </w:r>
      <w:r w:rsidRPr="000A104D">
        <w:rPr>
          <w:rFonts w:ascii="Arial Narrow" w:hAnsi="Arial Narrow" w:cs="TimesNewRomanPSMT"/>
          <w:b w:val="0"/>
          <w:bCs/>
          <w:sz w:val="24"/>
          <w:szCs w:val="24"/>
          <w:lang w:val="en-US"/>
        </w:rPr>
        <w:t xml:space="preserve"> ISSN 1083–9194</w:t>
      </w:r>
      <w:r w:rsidRPr="000A104D">
        <w:rPr>
          <w:rFonts w:ascii="Arial Narrow" w:hAnsi="Arial Narrow"/>
          <w:b w:val="0"/>
          <w:bCs/>
          <w:sz w:val="24"/>
          <w:szCs w:val="24"/>
          <w:lang w:val="en-US"/>
        </w:rPr>
        <w:t xml:space="preserve">. </w:t>
      </w:r>
      <w:r w:rsidRPr="000A104D">
        <w:rPr>
          <w:rFonts w:ascii="Arial Narrow" w:hAnsi="Arial Narrow" w:cs="ArnoPro"/>
          <w:b w:val="0"/>
          <w:bCs/>
          <w:sz w:val="24"/>
          <w:szCs w:val="24"/>
          <w:lang w:val="en-US"/>
        </w:rPr>
        <w:t xml:space="preserve">9-18-2017 </w:t>
      </w:r>
      <w:r w:rsidRPr="000A104D">
        <w:rPr>
          <w:rFonts w:ascii="Arial Narrow" w:hAnsi="Arial Narrow" w:cs="TimesNewRomanPSMT"/>
          <w:b w:val="0"/>
          <w:bCs/>
          <w:sz w:val="24"/>
          <w:szCs w:val="24"/>
          <w:lang w:val="en-US"/>
        </w:rPr>
        <w:t>-  “The Labyrinth: Doorway to the Sacred,” em EAP, 2017 winter/spring issue. bbarzan@yahoo.com. Text © 2017 Robert Barzan.</w:t>
      </w:r>
    </w:p>
    <w:p w14:paraId="64D734A5" w14:textId="77777777" w:rsidR="000A104D" w:rsidRPr="000A104D" w:rsidRDefault="000A104D" w:rsidP="000A104D">
      <w:pPr>
        <w:spacing w:after="120"/>
        <w:rPr>
          <w:rFonts w:ascii="Arial Narrow" w:hAnsi="Arial Narrow" w:cs="Arial-BoldMT"/>
          <w:sz w:val="24"/>
          <w:szCs w:val="24"/>
        </w:rPr>
      </w:pPr>
      <w:r w:rsidRPr="000A104D">
        <w:rPr>
          <w:rFonts w:ascii="Arial Narrow" w:hAnsi="Arial Narrow" w:cs="Arial-BoldMT"/>
          <w:b w:val="0"/>
          <w:bCs/>
          <w:sz w:val="24"/>
          <w:szCs w:val="24"/>
          <w:lang w:val="en-US"/>
        </w:rPr>
        <w:t>Bond</w:t>
      </w:r>
      <w:r>
        <w:rPr>
          <w:rFonts w:ascii="Arial Narrow" w:hAnsi="Arial Narrow" w:cs="Arial-BoldMT"/>
          <w:b w:val="0"/>
          <w:bCs/>
          <w:sz w:val="24"/>
          <w:szCs w:val="24"/>
          <w:lang w:val="en-US"/>
        </w:rPr>
        <w:t xml:space="preserve">, </w:t>
      </w:r>
      <w:r w:rsidRPr="000A104D">
        <w:rPr>
          <w:rFonts w:ascii="Arial Narrow" w:hAnsi="Arial Narrow" w:cs="Arial-BoldMT"/>
          <w:b w:val="0"/>
          <w:bCs/>
          <w:sz w:val="24"/>
          <w:szCs w:val="24"/>
          <w:lang w:val="en-US"/>
        </w:rPr>
        <w:t xml:space="preserve">Rodd </w:t>
      </w:r>
      <w:r>
        <w:rPr>
          <w:rFonts w:ascii="Arial Narrow" w:hAnsi="Arial Narrow" w:cs="Arial-BoldMT"/>
          <w:b w:val="0"/>
          <w:bCs/>
          <w:sz w:val="24"/>
          <w:szCs w:val="24"/>
          <w:lang w:val="en-US"/>
        </w:rPr>
        <w:t xml:space="preserve">- </w:t>
      </w:r>
      <w:r w:rsidRPr="000A104D">
        <w:rPr>
          <w:rFonts w:ascii="Arial Narrow" w:hAnsi="Arial Narrow"/>
          <w:sz w:val="24"/>
          <w:szCs w:val="24"/>
          <w:lang w:val="en-US"/>
        </w:rPr>
        <w:t>Almost home? The ‘Teaghlach initiative’ promoting ‘home’ in Irish Nursing Homes</w:t>
      </w:r>
      <w:r w:rsidRPr="000A104D">
        <w:rPr>
          <w:rFonts w:ascii="Arial Narrow" w:hAnsi="Arial Narrow"/>
          <w:b w:val="0"/>
          <w:bCs/>
          <w:sz w:val="24"/>
          <w:szCs w:val="24"/>
          <w:lang w:val="en-US"/>
        </w:rPr>
        <w:t xml:space="preserve">. </w:t>
      </w:r>
      <w:r w:rsidRPr="000A104D">
        <w:rPr>
          <w:rFonts w:ascii="Arial Narrow" w:hAnsi="Arial Narrow" w:cs="Arial-BoldItalicMT"/>
          <w:b w:val="0"/>
          <w:bCs/>
          <w:i/>
          <w:iCs/>
          <w:sz w:val="24"/>
          <w:szCs w:val="24"/>
          <w:lang w:val="en-US"/>
        </w:rPr>
        <w:t>Irish Architectural Perspectives</w:t>
      </w:r>
      <w:r w:rsidRPr="000A104D">
        <w:rPr>
          <w:rFonts w:ascii="Arial Narrow" w:hAnsi="Arial Narrow"/>
          <w:b w:val="0"/>
          <w:bCs/>
          <w:sz w:val="24"/>
          <w:szCs w:val="24"/>
          <w:lang w:val="en-US"/>
        </w:rPr>
        <w:t xml:space="preserve">. </w:t>
      </w:r>
      <w:r w:rsidRPr="000A104D">
        <w:rPr>
          <w:rFonts w:ascii="Arial Narrow" w:hAnsi="Arial Narrow" w:cs="Arial-BoldMT"/>
          <w:b w:val="0"/>
          <w:bCs/>
          <w:sz w:val="24"/>
          <w:szCs w:val="24"/>
          <w:lang w:val="en-US"/>
        </w:rPr>
        <w:t>Rodd Bond m.r.i.a.i.</w:t>
      </w:r>
      <w:r w:rsidRPr="000A104D">
        <w:rPr>
          <w:rFonts w:ascii="Arial Narrow" w:hAnsi="Arial Narrow"/>
          <w:b w:val="0"/>
          <w:bCs/>
          <w:sz w:val="24"/>
          <w:szCs w:val="24"/>
          <w:lang w:val="en-US"/>
        </w:rPr>
        <w:t xml:space="preserve"> </w:t>
      </w:r>
      <w:r w:rsidRPr="000A104D">
        <w:rPr>
          <w:rFonts w:ascii="Arial Narrow" w:hAnsi="Arial Narrow" w:cs="Arial-BoldMT"/>
          <w:b w:val="0"/>
          <w:bCs/>
          <w:sz w:val="24"/>
          <w:szCs w:val="24"/>
          <w:lang w:val="en-US"/>
        </w:rPr>
        <w:t>Netwell Centre, Dundalk Institute of Technology</w:t>
      </w:r>
      <w:r w:rsidRPr="000A104D">
        <w:rPr>
          <w:rFonts w:ascii="Arial Narrow" w:hAnsi="Arial Narrow"/>
          <w:b w:val="0"/>
          <w:bCs/>
          <w:sz w:val="24"/>
          <w:szCs w:val="24"/>
          <w:lang w:val="en-US"/>
        </w:rPr>
        <w:t xml:space="preserve">. </w:t>
      </w:r>
      <w:r w:rsidRPr="000A104D">
        <w:rPr>
          <w:rFonts w:ascii="Arial Narrow" w:hAnsi="Arial Narrow" w:cs="Arial-BoldItalicMT"/>
          <w:b w:val="0"/>
          <w:bCs/>
          <w:i/>
          <w:iCs/>
          <w:sz w:val="24"/>
          <w:szCs w:val="24"/>
          <w:lang w:val="en-US"/>
        </w:rPr>
        <w:t>Transforming social networks, environments and technologies for longer living.</w:t>
      </w:r>
      <w:r w:rsidRPr="000A104D">
        <w:rPr>
          <w:rFonts w:ascii="Arial Narrow" w:hAnsi="Arial Narrow"/>
          <w:b w:val="0"/>
          <w:bCs/>
          <w:sz w:val="24"/>
          <w:szCs w:val="24"/>
          <w:lang w:val="en-US"/>
        </w:rPr>
        <w:t xml:space="preserve"> </w:t>
      </w:r>
      <w:r w:rsidRPr="000A104D">
        <w:rPr>
          <w:rFonts w:ascii="Arial Narrow" w:hAnsi="Arial Narrow" w:cs="Arial-BoldMT"/>
          <w:b w:val="0"/>
          <w:bCs/>
          <w:sz w:val="24"/>
          <w:szCs w:val="24"/>
          <w:lang w:val="en-US"/>
        </w:rPr>
        <w:t>Dementia and Design Conference</w:t>
      </w:r>
      <w:r w:rsidRPr="000A104D">
        <w:rPr>
          <w:rFonts w:ascii="Arial Narrow" w:hAnsi="Arial Narrow"/>
          <w:b w:val="0"/>
          <w:bCs/>
          <w:sz w:val="24"/>
          <w:szCs w:val="24"/>
          <w:lang w:val="en-US"/>
        </w:rPr>
        <w:t xml:space="preserve">. </w:t>
      </w:r>
      <w:r w:rsidRPr="000A104D">
        <w:rPr>
          <w:rFonts w:ascii="Arial Narrow" w:hAnsi="Arial Narrow" w:cs="Arial-BoldMT"/>
          <w:b w:val="0"/>
          <w:bCs/>
          <w:sz w:val="24"/>
          <w:szCs w:val="24"/>
          <w:lang w:val="en-US"/>
        </w:rPr>
        <w:t xml:space="preserve">DSIDC St James, Dublin. 23r d November 2010. WHO Global Age-Friendly Cities Network Conference Dublin, Ireland – 26/27/28 September 2011. </w:t>
      </w:r>
      <w:r w:rsidRPr="000A104D">
        <w:rPr>
          <w:rFonts w:ascii="Arial Narrow" w:hAnsi="Arial Narrow" w:cs="Arial-BoldMT"/>
          <w:sz w:val="24"/>
          <w:szCs w:val="24"/>
          <w:u w:val="single"/>
        </w:rPr>
        <w:t>O documento contém uma apresentação em Power Point</w:t>
      </w:r>
      <w:r w:rsidRPr="000A104D">
        <w:rPr>
          <w:rFonts w:ascii="Arial Narrow" w:hAnsi="Arial Narrow"/>
          <w:sz w:val="24"/>
          <w:szCs w:val="24"/>
          <w:u w:val="single"/>
        </w:rPr>
        <w:t xml:space="preserve"> muito grande e interessante, e que integra muitas imagens e plantas de casos de referência.</w:t>
      </w:r>
    </w:p>
    <w:p w14:paraId="2F0B9B5F" w14:textId="77777777" w:rsidR="000A104D" w:rsidRPr="003334EB" w:rsidRDefault="000A104D" w:rsidP="000A104D">
      <w:pPr>
        <w:autoSpaceDE w:val="0"/>
        <w:autoSpaceDN w:val="0"/>
        <w:adjustRightInd w:val="0"/>
        <w:spacing w:after="120"/>
        <w:rPr>
          <w:rFonts w:ascii="Arial Narrow" w:hAnsi="Arial Narrow" w:cs="TimesNewRomanPSMT"/>
          <w:b w:val="0"/>
          <w:bCs/>
          <w:sz w:val="24"/>
          <w:szCs w:val="24"/>
        </w:rPr>
      </w:pPr>
      <w:r w:rsidRPr="000A104D">
        <w:rPr>
          <w:rFonts w:ascii="Arial Narrow" w:hAnsi="Arial Narrow" w:cs="Corbel"/>
          <w:b w:val="0"/>
          <w:bCs/>
          <w:sz w:val="24"/>
          <w:szCs w:val="24"/>
          <w:lang w:val="en-US"/>
        </w:rPr>
        <w:t>Buttimer</w:t>
      </w:r>
      <w:r>
        <w:rPr>
          <w:rFonts w:ascii="Arial Narrow" w:hAnsi="Arial Narrow" w:cs="Corbel"/>
          <w:b w:val="0"/>
          <w:bCs/>
          <w:sz w:val="24"/>
          <w:szCs w:val="24"/>
          <w:lang w:val="en-US"/>
        </w:rPr>
        <w:t>,</w:t>
      </w:r>
      <w:r w:rsidRPr="000A104D">
        <w:rPr>
          <w:rFonts w:ascii="Arial Narrow" w:hAnsi="Arial Narrow" w:cs="Corbel"/>
          <w:b w:val="0"/>
          <w:bCs/>
          <w:sz w:val="24"/>
          <w:szCs w:val="24"/>
          <w:lang w:val="en-US"/>
        </w:rPr>
        <w:t xml:space="preserve"> Anne </w:t>
      </w:r>
      <w:r>
        <w:rPr>
          <w:rFonts w:ascii="Arial Narrow" w:hAnsi="Arial Narrow" w:cs="Corbel"/>
          <w:b w:val="0"/>
          <w:bCs/>
          <w:sz w:val="24"/>
          <w:szCs w:val="24"/>
          <w:lang w:val="en-US"/>
        </w:rPr>
        <w:t>-</w:t>
      </w:r>
      <w:r w:rsidRPr="000A104D">
        <w:rPr>
          <w:rFonts w:ascii="Arial Narrow" w:hAnsi="Arial Narrow" w:cs="Corbel"/>
          <w:b w:val="0"/>
          <w:bCs/>
          <w:sz w:val="24"/>
          <w:szCs w:val="24"/>
          <w:lang w:val="en-US"/>
        </w:rPr>
        <w:t xml:space="preserve">. </w:t>
      </w:r>
      <w:r w:rsidRPr="000A104D">
        <w:rPr>
          <w:rFonts w:ascii="Arial Narrow" w:hAnsi="Arial Narrow" w:cs="Corbel"/>
          <w:i/>
          <w:iCs/>
          <w:sz w:val="24"/>
          <w:szCs w:val="24"/>
          <w:lang w:val="en-US"/>
        </w:rPr>
        <w:t>Home, reach, and the sense of place</w:t>
      </w:r>
      <w:r w:rsidRPr="000A104D">
        <w:rPr>
          <w:rFonts w:ascii="Arial Narrow" w:hAnsi="Arial Narrow"/>
          <w:caps/>
          <w:sz w:val="24"/>
          <w:szCs w:val="24"/>
          <w:lang w:val="en-US"/>
        </w:rPr>
        <w:t xml:space="preserve"> . lugar e lar - LAR, HORIZONTES DE ALCANCE E O SENTIDO DE LUGAR</w:t>
      </w:r>
      <w:r w:rsidRPr="000A104D">
        <w:rPr>
          <w:rFonts w:ascii="Arial Narrow" w:hAnsi="Arial Narrow" w:cs="Corbel"/>
          <w:b w:val="0"/>
          <w:bCs/>
          <w:sz w:val="24"/>
          <w:szCs w:val="24"/>
          <w:lang w:val="en-US"/>
        </w:rPr>
        <w:t>; Tradução do texto “Home, Reach, and the Sense of Place”, publicado na coletânea The Human Experience of Space and Place (Nova York: St. Martin’s Press, 1980. p.166-187), edi</w:t>
      </w:r>
      <w:r w:rsidRPr="000A104D">
        <w:rPr>
          <w:rFonts w:ascii="Arial Narrow" w:hAnsi="Arial Narrow" w:cs="Corbel"/>
          <w:b w:val="0"/>
          <w:bCs/>
          <w:sz w:val="24"/>
          <w:szCs w:val="24"/>
          <w:lang w:val="en-US"/>
        </w:rPr>
        <w:softHyphen/>
        <w:t xml:space="preserve">tada por Anne Buttimer e David Seamon. </w:t>
      </w:r>
      <w:r w:rsidRPr="003334EB">
        <w:rPr>
          <w:rFonts w:ascii="Arial Narrow" w:hAnsi="Arial Narrow" w:cs="Corbel"/>
          <w:b w:val="0"/>
          <w:bCs/>
          <w:sz w:val="24"/>
          <w:szCs w:val="24"/>
        </w:rPr>
        <w:t xml:space="preserve">Traduzido por Letícia Pádua.. </w:t>
      </w:r>
      <w:r w:rsidRPr="003334EB">
        <w:rPr>
          <w:rFonts w:ascii="Arial Narrow" w:hAnsi="Arial Narrow" w:cs="Century Gothic"/>
          <w:b w:val="0"/>
          <w:bCs/>
          <w:sz w:val="24"/>
          <w:szCs w:val="24"/>
        </w:rPr>
        <w:t>Geograficidade | v.5, n.1, Verão 2015</w:t>
      </w:r>
      <w:r w:rsidRPr="003334EB">
        <w:rPr>
          <w:rFonts w:ascii="Arial Narrow" w:hAnsi="Arial Narrow" w:cs="Corbel"/>
          <w:b w:val="0"/>
          <w:bCs/>
          <w:sz w:val="24"/>
          <w:szCs w:val="24"/>
        </w:rPr>
        <w:t xml:space="preserve">. </w:t>
      </w:r>
      <w:r w:rsidRPr="003334EB">
        <w:rPr>
          <w:rFonts w:ascii="Arial Narrow" w:hAnsi="Arial Narrow" w:cs="Century Gothic"/>
          <w:b w:val="0"/>
          <w:bCs/>
          <w:sz w:val="24"/>
          <w:szCs w:val="24"/>
        </w:rPr>
        <w:t>ISSN 2238-0205</w:t>
      </w:r>
    </w:p>
    <w:p w14:paraId="6B5467E5" w14:textId="77777777" w:rsidR="000A104D" w:rsidRPr="000A104D" w:rsidRDefault="000A104D" w:rsidP="000A104D">
      <w:pPr>
        <w:spacing w:after="120"/>
        <w:rPr>
          <w:rFonts w:ascii="Arial Narrow" w:hAnsi="Arial Narrow"/>
          <w:b w:val="0"/>
          <w:bCs/>
          <w:sz w:val="24"/>
          <w:szCs w:val="24"/>
          <w:lang w:val="en-US"/>
        </w:rPr>
      </w:pPr>
      <w:r w:rsidRPr="003334EB">
        <w:rPr>
          <w:rFonts w:ascii="Arial Narrow" w:hAnsi="Arial Narrow" w:cs="Helvetica-Bold"/>
          <w:b w:val="0"/>
          <w:bCs/>
          <w:sz w:val="24"/>
          <w:szCs w:val="24"/>
        </w:rPr>
        <w:t>Design Council</w:t>
      </w:r>
      <w:r w:rsidRPr="003334EB">
        <w:rPr>
          <w:rFonts w:ascii="Arial Narrow" w:hAnsi="Arial Narrow" w:cs="Georgia"/>
          <w:b w:val="0"/>
          <w:bCs/>
          <w:sz w:val="24"/>
          <w:szCs w:val="24"/>
        </w:rPr>
        <w:t xml:space="preserve">. </w:t>
      </w:r>
      <w:r w:rsidRPr="000A104D">
        <w:rPr>
          <w:rFonts w:ascii="Arial Narrow" w:hAnsi="Arial Narrow" w:cs="Georgia"/>
          <w:b w:val="0"/>
          <w:bCs/>
          <w:sz w:val="24"/>
          <w:szCs w:val="24"/>
          <w:lang w:val="en-US"/>
        </w:rPr>
        <w:t>CABE</w:t>
      </w:r>
      <w:r w:rsidRPr="000A104D">
        <w:rPr>
          <w:rFonts w:ascii="Arial Narrow" w:hAnsi="Arial Narrow"/>
          <w:b w:val="0"/>
          <w:bCs/>
          <w:sz w:val="24"/>
          <w:szCs w:val="24"/>
          <w:lang w:val="en-US"/>
        </w:rPr>
        <w:t xml:space="preserve"> – </w:t>
      </w:r>
      <w:r w:rsidRPr="000A104D">
        <w:rPr>
          <w:rFonts w:ascii="Arial Narrow" w:hAnsi="Arial Narrow"/>
          <w:sz w:val="24"/>
          <w:szCs w:val="24"/>
          <w:lang w:val="en-US"/>
        </w:rPr>
        <w:t xml:space="preserve">Reducing Violence and Aggression in A&amp;E, </w:t>
      </w:r>
      <w:r w:rsidRPr="000A104D">
        <w:rPr>
          <w:rFonts w:ascii="Arial Narrow" w:hAnsi="Arial Narrow" w:cs="Helvetica-Bold"/>
          <w:b w:val="0"/>
          <w:bCs/>
          <w:sz w:val="24"/>
          <w:szCs w:val="24"/>
          <w:lang w:val="en-US"/>
        </w:rPr>
        <w:t>Design Council</w:t>
      </w:r>
      <w:r w:rsidRPr="000A104D">
        <w:rPr>
          <w:rFonts w:ascii="Arial Narrow" w:hAnsi="Arial Narrow" w:cs="Georgia"/>
          <w:b w:val="0"/>
          <w:bCs/>
          <w:sz w:val="24"/>
          <w:szCs w:val="24"/>
          <w:lang w:val="en-US"/>
        </w:rPr>
        <w:t xml:space="preserve">. CABE, Department of Health. 2011. </w:t>
      </w:r>
      <w:r w:rsidRPr="000A104D">
        <w:rPr>
          <w:rFonts w:ascii="Arial Narrow" w:hAnsi="Arial Narrow" w:cs="Helvetica-Bold"/>
          <w:b w:val="0"/>
          <w:bCs/>
          <w:sz w:val="24"/>
          <w:szCs w:val="24"/>
          <w:lang w:val="en-US"/>
        </w:rPr>
        <w:t>Design Council. The design briefs. Londres.</w:t>
      </w:r>
    </w:p>
    <w:p w14:paraId="2022BAF9" w14:textId="77777777" w:rsidR="000A104D" w:rsidRPr="000A104D" w:rsidRDefault="000A104D" w:rsidP="000A104D">
      <w:pPr>
        <w:spacing w:after="120"/>
        <w:rPr>
          <w:rFonts w:ascii="Arial Narrow" w:hAnsi="Arial Narrow"/>
          <w:b w:val="0"/>
          <w:bCs/>
          <w:sz w:val="24"/>
          <w:szCs w:val="24"/>
          <w:lang w:val="en-US"/>
        </w:rPr>
      </w:pPr>
      <w:r w:rsidRPr="000A104D">
        <w:rPr>
          <w:rFonts w:ascii="Arial Narrow" w:hAnsi="Arial Narrow"/>
          <w:b w:val="0"/>
          <w:bCs/>
          <w:sz w:val="24"/>
          <w:szCs w:val="24"/>
          <w:lang w:val="en-US"/>
        </w:rPr>
        <w:lastRenderedPageBreak/>
        <w:t xml:space="preserve">İmamoğlu, Varit -  </w:t>
      </w:r>
      <w:r w:rsidRPr="000A104D">
        <w:rPr>
          <w:rFonts w:ascii="Arial Narrow" w:hAnsi="Arial Narrow"/>
          <w:sz w:val="24"/>
          <w:szCs w:val="24"/>
          <w:lang w:val="en-US"/>
        </w:rPr>
        <w:t>Assessing the Spaciousness of Interiors. "Spaciousness of interiors",</w:t>
      </w:r>
      <w:r w:rsidRPr="000A104D">
        <w:rPr>
          <w:rFonts w:ascii="Arial Narrow" w:hAnsi="Arial Narrow"/>
          <w:b w:val="0"/>
          <w:bCs/>
          <w:sz w:val="24"/>
          <w:szCs w:val="24"/>
          <w:lang w:val="en-US"/>
        </w:rPr>
        <w:t xml:space="preserve"> unpublished Ph.D thesis, University of Strathclyde, Glasgow, 1975</w:t>
      </w:r>
    </w:p>
    <w:p w14:paraId="6F6BA2D1" w14:textId="77777777" w:rsidR="000A104D" w:rsidRPr="003334EB" w:rsidRDefault="000A104D" w:rsidP="000A104D">
      <w:pPr>
        <w:spacing w:after="120"/>
        <w:rPr>
          <w:rFonts w:ascii="Arial Narrow" w:hAnsi="Arial Narrow" w:cs="AdvTimes"/>
          <w:b w:val="0"/>
          <w:bCs/>
          <w:sz w:val="24"/>
          <w:szCs w:val="24"/>
          <w:lang w:val="en-US"/>
        </w:rPr>
      </w:pPr>
      <w:r w:rsidRPr="000A104D">
        <w:rPr>
          <w:rFonts w:ascii="Arial Narrow" w:hAnsi="Arial Narrow" w:cs="AdvTimes"/>
          <w:b w:val="0"/>
          <w:bCs/>
          <w:sz w:val="24"/>
          <w:szCs w:val="24"/>
          <w:lang w:val="en-US"/>
        </w:rPr>
        <w:t>Manz</w:t>
      </w:r>
      <w:r>
        <w:rPr>
          <w:rFonts w:ascii="Arial Narrow" w:hAnsi="Arial Narrow" w:cs="AdvTimes"/>
          <w:b w:val="0"/>
          <w:bCs/>
          <w:sz w:val="24"/>
          <w:szCs w:val="24"/>
          <w:lang w:val="en-US"/>
        </w:rPr>
        <w:t>,</w:t>
      </w:r>
      <w:r w:rsidRPr="000A104D">
        <w:rPr>
          <w:rFonts w:ascii="Arial Narrow" w:hAnsi="Arial Narrow" w:cs="AdvTimes"/>
          <w:b w:val="0"/>
          <w:bCs/>
          <w:sz w:val="24"/>
          <w:szCs w:val="24"/>
          <w:lang w:val="en-US"/>
        </w:rPr>
        <w:t xml:space="preserve"> Lynne C - </w:t>
      </w:r>
      <w:r w:rsidRPr="000A104D">
        <w:rPr>
          <w:rFonts w:ascii="Arial Narrow" w:hAnsi="Arial Narrow" w:cs="AdvTimes"/>
          <w:sz w:val="24"/>
          <w:szCs w:val="24"/>
          <w:lang w:val="en-US"/>
        </w:rPr>
        <w:t>For better or worse: Exploring multiple dimensions of place meaning</w:t>
      </w:r>
      <w:r w:rsidRPr="000A104D">
        <w:rPr>
          <w:rFonts w:ascii="Arial Narrow" w:hAnsi="Arial Narrow" w:cs="AdvTimes"/>
          <w:b w:val="0"/>
          <w:bCs/>
          <w:sz w:val="24"/>
          <w:szCs w:val="24"/>
          <w:lang w:val="en-US"/>
        </w:rPr>
        <w:t xml:space="preserve">. Department of Landscape Architecture, College of Architecture and Urban Planning, University of Washington, Seattle, WA 98195, USA. </w:t>
      </w:r>
      <w:hyperlink r:id="rId10" w:history="1">
        <w:r w:rsidRPr="003334EB">
          <w:rPr>
            <w:rStyle w:val="Hiperligao"/>
            <w:rFonts w:ascii="Arial Narrow" w:hAnsi="Arial Narrow" w:cs="AdvTimes"/>
            <w:b w:val="0"/>
            <w:bCs/>
            <w:sz w:val="24"/>
            <w:szCs w:val="24"/>
            <w:lang w:val="en-US"/>
          </w:rPr>
          <w:t>www.elsevier.com/locate/yjevp</w:t>
        </w:r>
      </w:hyperlink>
      <w:r w:rsidRPr="003334EB">
        <w:rPr>
          <w:rFonts w:ascii="Arial Narrow" w:hAnsi="Arial Narrow" w:cs="AdvTimes"/>
          <w:b w:val="0"/>
          <w:bCs/>
          <w:sz w:val="24"/>
          <w:szCs w:val="24"/>
          <w:lang w:val="en-US"/>
        </w:rPr>
        <w:t>. Journal of Environmental Psychology 25 (2005) 67–86, Elsevier.</w:t>
      </w:r>
    </w:p>
    <w:p w14:paraId="0F522D41" w14:textId="77777777" w:rsidR="000A104D" w:rsidRPr="000A104D" w:rsidRDefault="000A104D" w:rsidP="000A104D">
      <w:pPr>
        <w:spacing w:after="120"/>
        <w:rPr>
          <w:rFonts w:ascii="Arial Narrow" w:hAnsi="Arial Narrow"/>
          <w:b w:val="0"/>
          <w:bCs/>
          <w:sz w:val="24"/>
          <w:szCs w:val="24"/>
          <w:lang w:val="en-US"/>
        </w:rPr>
      </w:pPr>
      <w:r w:rsidRPr="000A104D">
        <w:rPr>
          <w:rFonts w:ascii="Arial Narrow" w:hAnsi="Arial Narrow"/>
          <w:b w:val="0"/>
          <w:bCs/>
          <w:sz w:val="24"/>
          <w:szCs w:val="24"/>
          <w:lang w:val="en-US"/>
        </w:rPr>
        <w:t xml:space="preserve">Swiss Krono Group, How Will People Live in Future? </w:t>
      </w:r>
      <w:r w:rsidRPr="000A104D">
        <w:rPr>
          <w:rFonts w:ascii="Arial Narrow" w:hAnsi="Arial Narrow"/>
          <w:b w:val="0"/>
          <w:bCs/>
          <w:sz w:val="24"/>
          <w:szCs w:val="24"/>
          <w:shd w:val="clear" w:color="auto" w:fill="FFFFFF"/>
          <w:lang w:val="en-US"/>
        </w:rPr>
        <w:t>16 December 2016</w:t>
      </w:r>
      <w:r w:rsidRPr="000A104D">
        <w:rPr>
          <w:rStyle w:val="apple-converted-space"/>
          <w:rFonts w:ascii="Arial Narrow" w:hAnsi="Arial Narrow"/>
          <w:b w:val="0"/>
          <w:bCs/>
          <w:sz w:val="24"/>
          <w:szCs w:val="24"/>
          <w:shd w:val="clear" w:color="auto" w:fill="FFFFFF"/>
          <w:lang w:val="en-US"/>
        </w:rPr>
        <w:t> </w:t>
      </w:r>
      <w:r w:rsidRPr="000A104D">
        <w:rPr>
          <w:rFonts w:ascii="Arial Narrow" w:hAnsi="Arial Narrow"/>
          <w:b w:val="0"/>
          <w:bCs/>
          <w:sz w:val="24"/>
          <w:szCs w:val="24"/>
          <w:shd w:val="clear" w:color="auto" w:fill="FFFFFF"/>
          <w:lang w:val="en-US"/>
        </w:rPr>
        <w:t xml:space="preserve">| </w:t>
      </w:r>
      <w:r w:rsidRPr="000A104D">
        <w:rPr>
          <w:rFonts w:ascii="Arial Narrow" w:hAnsi="Arial Narrow"/>
          <w:sz w:val="24"/>
          <w:szCs w:val="24"/>
          <w:shd w:val="clear" w:color="auto" w:fill="FFFFFF"/>
          <w:lang w:val="en-US"/>
        </w:rPr>
        <w:t>Futurologists are developing visions of how we will live in 20-30 years.</w:t>
      </w:r>
      <w:r w:rsidRPr="000A104D">
        <w:rPr>
          <w:rFonts w:ascii="Arial Narrow" w:hAnsi="Arial Narrow"/>
          <w:sz w:val="24"/>
          <w:szCs w:val="24"/>
          <w:lang w:val="en-US"/>
        </w:rPr>
        <w:t xml:space="preserve"> </w:t>
      </w:r>
      <w:hyperlink r:id="rId11" w:history="1">
        <w:r w:rsidRPr="000A104D">
          <w:rPr>
            <w:rStyle w:val="Hiperligao"/>
            <w:rFonts w:ascii="Arial Narrow" w:hAnsi="Arial Narrow"/>
            <w:b w:val="0"/>
            <w:bCs/>
            <w:sz w:val="24"/>
            <w:szCs w:val="24"/>
            <w:lang w:val="en-US"/>
          </w:rPr>
          <w:t>https://www.kronotex.com/News/News/How-Will-People-Live-in-Future-0415354449.html</w:t>
        </w:r>
      </w:hyperlink>
      <w:r w:rsidRPr="000A104D">
        <w:rPr>
          <w:rFonts w:ascii="Arial Narrow" w:hAnsi="Arial Narrow"/>
          <w:b w:val="0"/>
          <w:bCs/>
          <w:sz w:val="24"/>
          <w:szCs w:val="24"/>
          <w:lang w:val="en-US"/>
        </w:rPr>
        <w:t xml:space="preserve"> KRONOTEX, BY SWISS KRONO GROUP</w:t>
      </w:r>
    </w:p>
    <w:p w14:paraId="12FE5BBF" w14:textId="77777777" w:rsidR="000A104D" w:rsidRPr="003334EB" w:rsidRDefault="000A104D" w:rsidP="00476D01">
      <w:pPr>
        <w:rPr>
          <w:rFonts w:ascii="Arial Narrow" w:hAnsi="Arial Narrow"/>
          <w:b w:val="0"/>
          <w:bCs/>
          <w:sz w:val="24"/>
          <w:szCs w:val="24"/>
          <w:lang w:val="en-US"/>
        </w:rPr>
      </w:pPr>
    </w:p>
    <w:p w14:paraId="0A066C97" w14:textId="77777777" w:rsidR="00447C30" w:rsidRPr="003334EB" w:rsidRDefault="00447C30" w:rsidP="00447C30">
      <w:pPr>
        <w:spacing w:after="120"/>
        <w:rPr>
          <w:rStyle w:val="a-size-large"/>
          <w:rFonts w:cs="Arial"/>
          <w:b w:val="0"/>
          <w:sz w:val="24"/>
          <w:szCs w:val="24"/>
          <w:highlight w:val="cyan"/>
          <w:lang w:val="en-US"/>
        </w:rPr>
      </w:pPr>
    </w:p>
    <w:p w14:paraId="53965C5E"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4A627550" w14:textId="5C5C5832" w:rsidR="00447C30" w:rsidRPr="0030664B" w:rsidRDefault="00447C30" w:rsidP="00447C30">
      <w:pPr>
        <w:keepNext/>
        <w:spacing w:after="120" w:line="360" w:lineRule="auto"/>
        <w:outlineLvl w:val="1"/>
        <w:rPr>
          <w:i/>
          <w:sz w:val="22"/>
          <w:szCs w:val="22"/>
        </w:rPr>
      </w:pPr>
      <w:r w:rsidRPr="0030664B">
        <w:rPr>
          <w:i/>
          <w:sz w:val="22"/>
          <w:szCs w:val="22"/>
        </w:rPr>
        <w:t>1.ª Edição: Infohabitar</w:t>
      </w:r>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w:t>
      </w:r>
      <w:r w:rsidR="00225598">
        <w:rPr>
          <w:i/>
          <w:sz w:val="22"/>
          <w:szCs w:val="22"/>
        </w:rPr>
        <w:t>20</w:t>
      </w:r>
      <w:r>
        <w:rPr>
          <w:i/>
          <w:sz w:val="22"/>
          <w:szCs w:val="22"/>
        </w:rPr>
        <w:t xml:space="preserve">, </w:t>
      </w:r>
      <w:r w:rsidR="00D5324E">
        <w:rPr>
          <w:i/>
          <w:sz w:val="22"/>
          <w:szCs w:val="22"/>
        </w:rPr>
        <w:t>quarta</w:t>
      </w:r>
      <w:r>
        <w:rPr>
          <w:i/>
          <w:sz w:val="22"/>
          <w:szCs w:val="22"/>
        </w:rPr>
        <w:t xml:space="preserve">-feira, </w:t>
      </w:r>
      <w:r w:rsidR="002F7B71">
        <w:rPr>
          <w:i/>
          <w:sz w:val="22"/>
          <w:szCs w:val="22"/>
        </w:rPr>
        <w:t>junho,</w:t>
      </w:r>
      <w:r w:rsidR="00D5324E">
        <w:rPr>
          <w:i/>
          <w:sz w:val="22"/>
          <w:szCs w:val="22"/>
        </w:rPr>
        <w:t xml:space="preserve"> </w:t>
      </w:r>
      <w:r w:rsidR="00225598">
        <w:rPr>
          <w:i/>
          <w:sz w:val="22"/>
          <w:szCs w:val="22"/>
        </w:rPr>
        <w:t>22</w:t>
      </w:r>
      <w:r>
        <w:rPr>
          <w:i/>
          <w:sz w:val="22"/>
          <w:szCs w:val="22"/>
        </w:rPr>
        <w:t>, 202</w:t>
      </w:r>
      <w:r w:rsidR="00D5324E">
        <w:rPr>
          <w:i/>
          <w:sz w:val="22"/>
          <w:szCs w:val="22"/>
        </w:rPr>
        <w:t>2</w:t>
      </w:r>
    </w:p>
    <w:p w14:paraId="479E802C" w14:textId="33BE2077" w:rsidR="00225598" w:rsidRPr="00225598" w:rsidRDefault="00447C30" w:rsidP="00225598">
      <w:pPr>
        <w:spacing w:after="240" w:line="360" w:lineRule="auto"/>
        <w:rPr>
          <w:bCs/>
          <w:i/>
          <w:color w:val="000000"/>
          <w:sz w:val="22"/>
          <w:szCs w:val="22"/>
        </w:rPr>
      </w:pPr>
      <w:r w:rsidRPr="0030664B">
        <w:rPr>
          <w:bCs/>
          <w:i/>
          <w:color w:val="000000"/>
          <w:sz w:val="22"/>
          <w:szCs w:val="22"/>
        </w:rPr>
        <w:t>Link para a 1.ª edição:</w:t>
      </w:r>
      <w:r w:rsidR="00DA0D9D">
        <w:rPr>
          <w:bCs/>
          <w:i/>
          <w:color w:val="000000"/>
          <w:sz w:val="22"/>
          <w:szCs w:val="22"/>
        </w:rPr>
        <w:t xml:space="preserve"> </w:t>
      </w:r>
      <w:hyperlink r:id="rId12" w:history="1">
        <w:r w:rsidR="00225598" w:rsidRPr="00216196">
          <w:rPr>
            <w:rStyle w:val="Hiperligao"/>
            <w:rFonts w:asciiTheme="minorBidi" w:hAnsiTheme="minorBidi" w:cstheme="minorBidi"/>
            <w:sz w:val="22"/>
            <w:szCs w:val="22"/>
          </w:rPr>
          <w:t>http://infohabitar.blogspot.com/2022/06/domesticidade-e-terceira-idade-versao.html</w:t>
        </w:r>
      </w:hyperlink>
    </w:p>
    <w:p w14:paraId="2B4FA95F" w14:textId="77777777" w:rsidR="005C62C3" w:rsidRDefault="005C62C3" w:rsidP="00377C0D">
      <w:pPr>
        <w:spacing w:after="240" w:line="360" w:lineRule="auto"/>
        <w:rPr>
          <w:bCs/>
          <w:i/>
          <w:color w:val="000000"/>
          <w:sz w:val="22"/>
          <w:szCs w:val="22"/>
        </w:rPr>
      </w:pPr>
    </w:p>
    <w:p w14:paraId="06B35E91" w14:textId="1BC54C8B"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 xml:space="preserve">habitação, habitação intergeracional, habitação para idosos, </w:t>
      </w:r>
      <w:r w:rsidR="005C62C3">
        <w:rPr>
          <w:i/>
          <w:color w:val="000000"/>
          <w:sz w:val="22"/>
          <w:szCs w:val="22"/>
        </w:rPr>
        <w:t>privacidade, convívio</w:t>
      </w:r>
      <w:r w:rsidR="00225598">
        <w:rPr>
          <w:i/>
          <w:color w:val="000000"/>
          <w:sz w:val="22"/>
          <w:szCs w:val="22"/>
        </w:rPr>
        <w:t>, domesticidade</w:t>
      </w:r>
    </w:p>
    <w:p w14:paraId="301C7D84" w14:textId="26E2F7D9" w:rsidR="005C62C3" w:rsidRDefault="005C62C3" w:rsidP="005C62C3">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Nota editorial da Infohabitar:</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r w:rsidRPr="0030664B">
        <w:rPr>
          <w:bCs/>
          <w:i/>
          <w:color w:val="000000"/>
          <w:sz w:val="56"/>
          <w:szCs w:val="56"/>
        </w:rPr>
        <w:t>Infohabitar</w:t>
      </w:r>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lastRenderedPageBreak/>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3"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4"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A Infohabitar</w:t>
      </w:r>
      <w:r w:rsidR="00AD4832">
        <w:rPr>
          <w:bCs/>
          <w:i/>
          <w:color w:val="000000"/>
          <w:sz w:val="24"/>
          <w:szCs w:val="24"/>
        </w:rPr>
        <w:t xml:space="preserve"> é uma Revista do GHabitar </w:t>
      </w:r>
      <w:r w:rsidRPr="0030664B">
        <w:rPr>
          <w:bCs/>
          <w:i/>
          <w:color w:val="000000"/>
          <w:sz w:val="24"/>
          <w:szCs w:val="24"/>
        </w:rPr>
        <w:t xml:space="preserve">Associação Portuguesa para a Promoção da Qualidade Habitacional Infohabitar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Arquitectura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0"/>
    </w:p>
    <w:sectPr w:rsidR="00447C30" w:rsidRPr="0030664B" w:rsidSect="00F226CE">
      <w:footerReference w:type="even" r:id="rId15"/>
      <w:footerReference w:type="default" r:id="rId16"/>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2F43" w14:textId="77777777" w:rsidR="00A319EA" w:rsidRDefault="00A319EA" w:rsidP="00F226CE">
      <w:r>
        <w:separator/>
      </w:r>
    </w:p>
  </w:endnote>
  <w:endnote w:type="continuationSeparator" w:id="0">
    <w:p w14:paraId="30E3F00A" w14:textId="77777777" w:rsidR="00A319EA" w:rsidRDefault="00A319EA"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6BF8" w14:textId="77777777" w:rsidR="00A319EA" w:rsidRDefault="00A319EA" w:rsidP="00F226CE">
      <w:r>
        <w:separator/>
      </w:r>
    </w:p>
  </w:footnote>
  <w:footnote w:type="continuationSeparator" w:id="0">
    <w:p w14:paraId="2096CA01" w14:textId="77777777" w:rsidR="00A319EA" w:rsidRDefault="00A319EA" w:rsidP="00F226CE">
      <w:r>
        <w:continuationSeparator/>
      </w:r>
    </w:p>
  </w:footnote>
  <w:footnote w:id="1">
    <w:p w14:paraId="255E9301" w14:textId="77777777" w:rsidR="00C0616F" w:rsidRPr="00C0616F" w:rsidRDefault="00C0616F" w:rsidP="00C0616F">
      <w:pPr>
        <w:autoSpaceDE w:val="0"/>
        <w:autoSpaceDN w:val="0"/>
        <w:adjustRightInd w:val="0"/>
        <w:spacing w:after="120"/>
        <w:rPr>
          <w:rFonts w:ascii="Arial Narrow" w:hAnsi="Arial Narrow" w:cs="TimesNewRomanPSMT"/>
          <w:b w:val="0"/>
          <w:bCs/>
          <w:sz w:val="24"/>
          <w:szCs w:val="24"/>
          <w:lang w:val="en-US"/>
        </w:rPr>
      </w:pPr>
      <w:r w:rsidRPr="00C0616F">
        <w:rPr>
          <w:rStyle w:val="Refdenotaderodap"/>
          <w:rFonts w:ascii="Arial Narrow" w:hAnsi="Arial Narrow"/>
          <w:b w:val="0"/>
          <w:bCs/>
          <w:sz w:val="24"/>
          <w:szCs w:val="24"/>
        </w:rPr>
        <w:footnoteRef/>
      </w:r>
      <w:r w:rsidRPr="00C0616F">
        <w:rPr>
          <w:rFonts w:ascii="Arial Narrow" w:hAnsi="Arial Narrow"/>
          <w:b w:val="0"/>
          <w:bCs/>
          <w:sz w:val="24"/>
          <w:szCs w:val="24"/>
          <w:lang w:val="en-US"/>
        </w:rPr>
        <w:t xml:space="preserve"> </w:t>
      </w:r>
      <w:r w:rsidRPr="00C0616F">
        <w:rPr>
          <w:rFonts w:ascii="Arial Narrow" w:hAnsi="Arial Narrow" w:cs="TimesNewRomanPSMT"/>
          <w:b w:val="0"/>
          <w:bCs/>
          <w:sz w:val="24"/>
          <w:szCs w:val="24"/>
          <w:lang w:val="en-US"/>
        </w:rPr>
        <w:t>Robert Barzan</w:t>
      </w:r>
      <w:r w:rsidRPr="00C0616F">
        <w:rPr>
          <w:rFonts w:ascii="Arial Narrow" w:hAnsi="Arial Narrow"/>
          <w:b w:val="0"/>
          <w:bCs/>
          <w:sz w:val="24"/>
          <w:szCs w:val="24"/>
          <w:lang w:val="en-US"/>
        </w:rPr>
        <w:t xml:space="preserve"> - </w:t>
      </w:r>
      <w:r w:rsidRPr="00C0616F">
        <w:rPr>
          <w:rFonts w:ascii="Arial Narrow" w:hAnsi="Arial Narrow"/>
          <w:sz w:val="24"/>
          <w:szCs w:val="24"/>
          <w:lang w:val="en-US"/>
        </w:rPr>
        <w:t>My Spirituality of Place</w:t>
      </w:r>
      <w:r w:rsidRPr="00C0616F">
        <w:rPr>
          <w:rFonts w:ascii="Arial Narrow" w:hAnsi="Arial Narrow"/>
          <w:b w:val="0"/>
          <w:bCs/>
          <w:sz w:val="24"/>
          <w:szCs w:val="24"/>
          <w:lang w:val="en-US"/>
        </w:rPr>
        <w:t xml:space="preserve">. </w:t>
      </w:r>
      <w:r w:rsidRPr="00C0616F">
        <w:rPr>
          <w:rFonts w:ascii="Arial Narrow" w:hAnsi="Arial Narrow" w:cs="ArnoPro"/>
          <w:b w:val="0"/>
          <w:bCs/>
          <w:sz w:val="24"/>
          <w:szCs w:val="24"/>
          <w:lang w:val="en-US"/>
        </w:rPr>
        <w:t xml:space="preserve">Kansas State University. Architecture Department (2017) "Environmental &amp; Architectural Phenomenology Vol. 28, No. 2," New Prairie Press </w:t>
      </w:r>
      <w:r w:rsidRPr="00C0616F">
        <w:rPr>
          <w:rFonts w:ascii="Arial Narrow" w:hAnsi="Arial Narrow" w:cs="TimesNewRomanPSMT"/>
          <w:b w:val="0"/>
          <w:bCs/>
          <w:sz w:val="24"/>
          <w:szCs w:val="24"/>
          <w:lang w:val="en-US"/>
        </w:rPr>
        <w:t xml:space="preserve"> ISSN 1083–9194</w:t>
      </w:r>
      <w:r w:rsidRPr="00C0616F">
        <w:rPr>
          <w:rFonts w:ascii="Arial Narrow" w:hAnsi="Arial Narrow"/>
          <w:b w:val="0"/>
          <w:bCs/>
          <w:sz w:val="24"/>
          <w:szCs w:val="24"/>
          <w:lang w:val="en-US"/>
        </w:rPr>
        <w:t xml:space="preserve">. </w:t>
      </w:r>
      <w:r w:rsidRPr="00C0616F">
        <w:rPr>
          <w:rFonts w:ascii="Arial Narrow" w:hAnsi="Arial Narrow" w:cs="ArnoPro"/>
          <w:b w:val="0"/>
          <w:bCs/>
          <w:sz w:val="24"/>
          <w:szCs w:val="24"/>
          <w:lang w:val="en-US"/>
        </w:rPr>
        <w:t xml:space="preserve">9-18-2017 </w:t>
      </w:r>
      <w:r w:rsidRPr="00C0616F">
        <w:rPr>
          <w:rFonts w:ascii="Arial Narrow" w:hAnsi="Arial Narrow" w:cs="TimesNewRomanPSMT"/>
          <w:b w:val="0"/>
          <w:bCs/>
          <w:sz w:val="24"/>
          <w:szCs w:val="24"/>
          <w:lang w:val="en-US"/>
        </w:rPr>
        <w:t>-  “The Labyrinth: Doorway to the Sacred,” em EAP, 2017 winter/spring issue. bbarzan@yahoo.com. Text © 2017 Robert Barzan.</w:t>
      </w:r>
    </w:p>
  </w:footnote>
  <w:footnote w:id="2">
    <w:p w14:paraId="383A4749" w14:textId="77777777" w:rsidR="00C0616F" w:rsidRPr="00C0616F" w:rsidRDefault="00C0616F" w:rsidP="00C0616F">
      <w:pPr>
        <w:rPr>
          <w:rFonts w:ascii="Arial Narrow" w:hAnsi="Arial Narrow" w:cs="Corbel"/>
          <w:b w:val="0"/>
          <w:bCs/>
          <w:sz w:val="24"/>
          <w:szCs w:val="24"/>
          <w:lang w:val="en-US"/>
        </w:rPr>
      </w:pPr>
      <w:r w:rsidRPr="00C0616F">
        <w:rPr>
          <w:rStyle w:val="Refdenotaderodap"/>
          <w:rFonts w:ascii="Arial Narrow" w:hAnsi="Arial Narrow"/>
          <w:b w:val="0"/>
          <w:bCs/>
          <w:sz w:val="24"/>
          <w:szCs w:val="24"/>
        </w:rPr>
        <w:footnoteRef/>
      </w:r>
      <w:r w:rsidRPr="00C0616F">
        <w:rPr>
          <w:rFonts w:ascii="Arial Narrow" w:hAnsi="Arial Narrow"/>
          <w:b w:val="0"/>
          <w:bCs/>
          <w:sz w:val="24"/>
          <w:szCs w:val="24"/>
          <w:lang w:val="en-US"/>
        </w:rPr>
        <w:t xml:space="preserve"> </w:t>
      </w:r>
      <w:r w:rsidRPr="00C0616F">
        <w:rPr>
          <w:rFonts w:ascii="Arial Narrow" w:hAnsi="Arial Narrow" w:cs="Corbel"/>
          <w:b w:val="0"/>
          <w:bCs/>
          <w:sz w:val="24"/>
          <w:szCs w:val="24"/>
          <w:lang w:val="en-US"/>
        </w:rPr>
        <w:t xml:space="preserve">Anne Buttimer . </w:t>
      </w:r>
      <w:r w:rsidRPr="00C0616F">
        <w:rPr>
          <w:rFonts w:ascii="Arial Narrow" w:hAnsi="Arial Narrow" w:cs="Corbel"/>
          <w:i/>
          <w:iCs/>
          <w:sz w:val="24"/>
          <w:szCs w:val="24"/>
          <w:lang w:val="en-US"/>
        </w:rPr>
        <w:t>Home, reach, and the sense of place</w:t>
      </w:r>
      <w:r w:rsidRPr="00C0616F">
        <w:rPr>
          <w:rFonts w:ascii="Arial Narrow" w:hAnsi="Arial Narrow"/>
          <w:caps/>
          <w:sz w:val="24"/>
          <w:szCs w:val="24"/>
          <w:lang w:val="en-US"/>
        </w:rPr>
        <w:t xml:space="preserve"> . lugar e lar - LAR, HORIZONTES DE ALCANCE E O SENTIDO DE LUGAR</w:t>
      </w:r>
      <w:r w:rsidRPr="00C0616F">
        <w:rPr>
          <w:rFonts w:ascii="Arial Narrow" w:hAnsi="Arial Narrow" w:cs="Corbel"/>
          <w:b w:val="0"/>
          <w:bCs/>
          <w:sz w:val="24"/>
          <w:szCs w:val="24"/>
          <w:lang w:val="en-US"/>
        </w:rPr>
        <w:t>; Tradução do texto “Home, Reach, and the Sense of Place”, publicado na coletânea The Human Experience of Space and Place (Nova York: St. Martin’s Press, 1980. p.166-187), edi</w:t>
      </w:r>
      <w:r w:rsidRPr="00C0616F">
        <w:rPr>
          <w:rFonts w:ascii="Arial Narrow" w:hAnsi="Arial Narrow" w:cs="Corbel"/>
          <w:b w:val="0"/>
          <w:bCs/>
          <w:sz w:val="24"/>
          <w:szCs w:val="24"/>
          <w:lang w:val="en-US"/>
        </w:rPr>
        <w:softHyphen/>
        <w:t xml:space="preserve">tada por Anne Buttimer e David Seamon. Traduzido por Letícia Pádua.. </w:t>
      </w:r>
      <w:r w:rsidRPr="00C0616F">
        <w:rPr>
          <w:rFonts w:ascii="Arial Narrow" w:hAnsi="Arial Narrow" w:cs="Century Gothic"/>
          <w:b w:val="0"/>
          <w:bCs/>
          <w:sz w:val="24"/>
          <w:szCs w:val="24"/>
          <w:lang w:val="en-US"/>
        </w:rPr>
        <w:t>Geograficidade | v.5, n.1, Verão 2015</w:t>
      </w:r>
      <w:r w:rsidRPr="00C0616F">
        <w:rPr>
          <w:rFonts w:ascii="Arial Narrow" w:hAnsi="Arial Narrow" w:cs="Corbel"/>
          <w:b w:val="0"/>
          <w:bCs/>
          <w:sz w:val="24"/>
          <w:szCs w:val="24"/>
          <w:lang w:val="en-US"/>
        </w:rPr>
        <w:t xml:space="preserve">. </w:t>
      </w:r>
      <w:r w:rsidRPr="00C0616F">
        <w:rPr>
          <w:rFonts w:ascii="Arial Narrow" w:hAnsi="Arial Narrow" w:cs="Century Gothic"/>
          <w:b w:val="0"/>
          <w:bCs/>
          <w:sz w:val="24"/>
          <w:szCs w:val="24"/>
          <w:lang w:val="en-US"/>
        </w:rPr>
        <w:t>ISSN 2238-0205</w:t>
      </w:r>
    </w:p>
    <w:p w14:paraId="2ECD7EA8" w14:textId="77777777" w:rsidR="00C0616F" w:rsidRPr="00F606D4" w:rsidRDefault="00C0616F" w:rsidP="00C0616F">
      <w:pPr>
        <w:pStyle w:val="Textodenotaderodap"/>
        <w:rPr>
          <w:lang w:val="en-US"/>
        </w:rPr>
      </w:pPr>
    </w:p>
  </w:footnote>
  <w:footnote w:id="3">
    <w:p w14:paraId="12D0693E" w14:textId="698540EF" w:rsidR="00C0616F" w:rsidRPr="00DC098F" w:rsidRDefault="00C0616F" w:rsidP="00DC098F">
      <w:pPr>
        <w:rPr>
          <w:rFonts w:ascii="Arial Narrow" w:hAnsi="Arial Narrow" w:cs="AdvTimes"/>
          <w:b w:val="0"/>
          <w:bCs/>
          <w:sz w:val="24"/>
          <w:szCs w:val="24"/>
        </w:rPr>
      </w:pPr>
      <w:r w:rsidRPr="00DC098F">
        <w:rPr>
          <w:rStyle w:val="Refdenotaderodap"/>
          <w:b w:val="0"/>
          <w:bCs/>
          <w:sz w:val="24"/>
          <w:szCs w:val="24"/>
        </w:rPr>
        <w:footnoteRef/>
      </w:r>
      <w:r w:rsidRPr="00DC098F">
        <w:rPr>
          <w:b w:val="0"/>
          <w:bCs/>
          <w:sz w:val="24"/>
          <w:szCs w:val="24"/>
          <w:lang w:val="en-US"/>
        </w:rPr>
        <w:t xml:space="preserve"> </w:t>
      </w:r>
      <w:r w:rsidRPr="00DC098F">
        <w:rPr>
          <w:rFonts w:ascii="Arial Narrow" w:hAnsi="Arial Narrow" w:cs="AdvTimes"/>
          <w:b w:val="0"/>
          <w:bCs/>
          <w:sz w:val="24"/>
          <w:szCs w:val="24"/>
          <w:lang w:val="en-US"/>
        </w:rPr>
        <w:t xml:space="preserve">Lynne C. Manzo iii - </w:t>
      </w:r>
      <w:r w:rsidRPr="00DC098F">
        <w:rPr>
          <w:rFonts w:ascii="Arial Narrow" w:hAnsi="Arial Narrow" w:cs="AdvTimes"/>
          <w:sz w:val="24"/>
          <w:szCs w:val="24"/>
          <w:lang w:val="en-US"/>
        </w:rPr>
        <w:t>For better or worse: Exploring multiple dimensions of place meaning</w:t>
      </w:r>
      <w:r w:rsidRPr="00DC098F">
        <w:rPr>
          <w:rFonts w:ascii="Arial Narrow" w:hAnsi="Arial Narrow" w:cs="AdvTimes"/>
          <w:b w:val="0"/>
          <w:bCs/>
          <w:sz w:val="24"/>
          <w:szCs w:val="24"/>
          <w:lang w:val="en-US"/>
        </w:rPr>
        <w:t xml:space="preserve">. Department of Landscape Architecture, College of Architecture and Urban Planning, University of Washington, Seattle, WA 98195, USA. </w:t>
      </w:r>
      <w:hyperlink r:id="rId1" w:history="1">
        <w:r w:rsidRPr="00DC098F">
          <w:rPr>
            <w:rStyle w:val="Hiperligao"/>
            <w:rFonts w:ascii="Arial Narrow" w:hAnsi="Arial Narrow" w:cs="AdvTimes"/>
            <w:b w:val="0"/>
            <w:bCs/>
            <w:sz w:val="24"/>
            <w:szCs w:val="24"/>
          </w:rPr>
          <w:t>www.elsevier.com/locate/yjevp</w:t>
        </w:r>
      </w:hyperlink>
      <w:r w:rsidRPr="00DC098F">
        <w:rPr>
          <w:rFonts w:ascii="Arial Narrow" w:hAnsi="Arial Narrow" w:cs="AdvTimes"/>
          <w:b w:val="0"/>
          <w:bCs/>
          <w:sz w:val="24"/>
          <w:szCs w:val="24"/>
        </w:rPr>
        <w:t>. Journal of Environmental Psychology 25 (2005) 67–86</w:t>
      </w:r>
      <w:r w:rsidR="00DC098F" w:rsidRPr="00DC098F">
        <w:rPr>
          <w:rFonts w:ascii="Arial Narrow" w:hAnsi="Arial Narrow" w:cs="AdvTimes"/>
          <w:b w:val="0"/>
          <w:bCs/>
          <w:sz w:val="24"/>
          <w:szCs w:val="24"/>
        </w:rPr>
        <w:t xml:space="preserve">, </w:t>
      </w:r>
      <w:r w:rsidRPr="00DC098F">
        <w:rPr>
          <w:rFonts w:ascii="Arial Narrow" w:hAnsi="Arial Narrow" w:cs="AdvTimes"/>
          <w:b w:val="0"/>
          <w:bCs/>
          <w:sz w:val="24"/>
          <w:szCs w:val="24"/>
        </w:rPr>
        <w:t>Elsevier</w:t>
      </w:r>
      <w:r w:rsidR="00DC098F" w:rsidRPr="00DC098F">
        <w:rPr>
          <w:rFonts w:ascii="Arial Narrow" w:hAnsi="Arial Narrow" w:cs="AdvTimes"/>
          <w:b w:val="0"/>
          <w:bCs/>
          <w:sz w:val="24"/>
          <w:szCs w:val="24"/>
        </w:rPr>
        <w:t>.</w:t>
      </w:r>
    </w:p>
  </w:footnote>
  <w:footnote w:id="4">
    <w:p w14:paraId="606218F5" w14:textId="77777777" w:rsidR="00C0616F" w:rsidRPr="00CD4753" w:rsidRDefault="00C0616F" w:rsidP="00C0616F">
      <w:pPr>
        <w:rPr>
          <w:rFonts w:ascii="Arial Narrow" w:hAnsi="Arial Narrow"/>
          <w:b w:val="0"/>
          <w:bCs/>
          <w:sz w:val="24"/>
          <w:szCs w:val="24"/>
          <w:lang w:val="en-US"/>
        </w:rPr>
      </w:pPr>
      <w:r w:rsidRPr="00CD4753">
        <w:rPr>
          <w:rStyle w:val="Refdenotaderodap"/>
          <w:b w:val="0"/>
          <w:bCs/>
          <w:sz w:val="24"/>
          <w:szCs w:val="24"/>
        </w:rPr>
        <w:footnoteRef/>
      </w:r>
      <w:r w:rsidRPr="00CD4753">
        <w:rPr>
          <w:b w:val="0"/>
          <w:bCs/>
          <w:sz w:val="24"/>
          <w:szCs w:val="24"/>
        </w:rPr>
        <w:t xml:space="preserve"> </w:t>
      </w:r>
      <w:r w:rsidRPr="00CD4753">
        <w:rPr>
          <w:rFonts w:ascii="Arial Narrow" w:hAnsi="Arial Narrow"/>
          <w:b w:val="0"/>
          <w:bCs/>
          <w:sz w:val="24"/>
          <w:szCs w:val="24"/>
        </w:rPr>
        <w:t xml:space="preserve">Varit İmamoğlu. </w:t>
      </w:r>
      <w:r w:rsidRPr="00CD4753">
        <w:rPr>
          <w:rFonts w:ascii="Arial Narrow" w:hAnsi="Arial Narrow"/>
          <w:sz w:val="24"/>
          <w:szCs w:val="24"/>
          <w:lang w:val="en-US"/>
        </w:rPr>
        <w:t>Assessing the Spaciousness of Interiors. "Spaciousness of interiors",</w:t>
      </w:r>
      <w:r w:rsidRPr="00CD4753">
        <w:rPr>
          <w:rFonts w:ascii="Arial Narrow" w:hAnsi="Arial Narrow"/>
          <w:b w:val="0"/>
          <w:bCs/>
          <w:sz w:val="24"/>
          <w:szCs w:val="24"/>
          <w:lang w:val="en-US"/>
        </w:rPr>
        <w:t xml:space="preserve"> unpublished Ph.D thesis, University of Strathclyde, Glasgow, 1975</w:t>
      </w:r>
    </w:p>
    <w:p w14:paraId="2E645A01" w14:textId="77777777" w:rsidR="00C0616F" w:rsidRPr="007706CD" w:rsidRDefault="00C0616F" w:rsidP="00C0616F">
      <w:pPr>
        <w:pStyle w:val="Textodenotaderodap"/>
        <w:rPr>
          <w:lang w:val="en-US"/>
        </w:rPr>
      </w:pPr>
    </w:p>
  </w:footnote>
  <w:footnote w:id="5">
    <w:p w14:paraId="60DB7AAF" w14:textId="77777777" w:rsidR="00CD4753" w:rsidRPr="00C86B0D" w:rsidRDefault="00CD4753" w:rsidP="00CD4753">
      <w:pPr>
        <w:rPr>
          <w:rFonts w:ascii="Arial Narrow" w:hAnsi="Arial Narrow"/>
          <w:b w:val="0"/>
          <w:bCs/>
          <w:sz w:val="24"/>
          <w:szCs w:val="24"/>
          <w:lang w:val="en-US"/>
        </w:rPr>
      </w:pPr>
      <w:r w:rsidRPr="00C86B0D">
        <w:rPr>
          <w:rStyle w:val="Refdenotaderodap"/>
          <w:b w:val="0"/>
          <w:bCs/>
          <w:sz w:val="24"/>
          <w:szCs w:val="24"/>
        </w:rPr>
        <w:footnoteRef/>
      </w:r>
      <w:r w:rsidRPr="00C86B0D">
        <w:rPr>
          <w:b w:val="0"/>
          <w:bCs/>
          <w:sz w:val="24"/>
          <w:szCs w:val="24"/>
          <w:lang w:val="en-US"/>
        </w:rPr>
        <w:t xml:space="preserve"> </w:t>
      </w:r>
      <w:r w:rsidRPr="00C86B0D">
        <w:rPr>
          <w:rFonts w:ascii="Arial Narrow" w:hAnsi="Arial Narrow"/>
          <w:b w:val="0"/>
          <w:bCs/>
          <w:sz w:val="24"/>
          <w:szCs w:val="24"/>
          <w:lang w:val="en-US"/>
        </w:rPr>
        <w:t xml:space="preserve">Swiss Krono Group, How Will People Live in Future? </w:t>
      </w:r>
      <w:r w:rsidRPr="00C86B0D">
        <w:rPr>
          <w:rFonts w:ascii="Arial Narrow" w:hAnsi="Arial Narrow"/>
          <w:b w:val="0"/>
          <w:bCs/>
          <w:sz w:val="24"/>
          <w:szCs w:val="24"/>
          <w:shd w:val="clear" w:color="auto" w:fill="FFFFFF"/>
          <w:lang w:val="en-US"/>
        </w:rPr>
        <w:t>16 December 2016</w:t>
      </w:r>
      <w:r w:rsidRPr="00C86B0D">
        <w:rPr>
          <w:rStyle w:val="apple-converted-space"/>
          <w:rFonts w:ascii="Arial Narrow" w:hAnsi="Arial Narrow"/>
          <w:b w:val="0"/>
          <w:bCs/>
          <w:sz w:val="24"/>
          <w:szCs w:val="24"/>
          <w:shd w:val="clear" w:color="auto" w:fill="FFFFFF"/>
          <w:lang w:val="en-US"/>
        </w:rPr>
        <w:t> </w:t>
      </w:r>
      <w:r w:rsidRPr="00C86B0D">
        <w:rPr>
          <w:rFonts w:ascii="Arial Narrow" w:hAnsi="Arial Narrow"/>
          <w:b w:val="0"/>
          <w:bCs/>
          <w:sz w:val="24"/>
          <w:szCs w:val="24"/>
          <w:shd w:val="clear" w:color="auto" w:fill="FFFFFF"/>
          <w:lang w:val="en-US"/>
        </w:rPr>
        <w:t xml:space="preserve">| </w:t>
      </w:r>
      <w:r w:rsidRPr="00C86B0D">
        <w:rPr>
          <w:rFonts w:ascii="Arial Narrow" w:hAnsi="Arial Narrow"/>
          <w:sz w:val="24"/>
          <w:szCs w:val="24"/>
          <w:shd w:val="clear" w:color="auto" w:fill="FFFFFF"/>
          <w:lang w:val="en-US"/>
        </w:rPr>
        <w:t>Futurologists are developing visions of how we will live in 20-30 years.</w:t>
      </w:r>
      <w:r w:rsidRPr="00C86B0D">
        <w:rPr>
          <w:rFonts w:ascii="Arial Narrow" w:hAnsi="Arial Narrow"/>
          <w:sz w:val="24"/>
          <w:szCs w:val="24"/>
          <w:lang w:val="en-US"/>
        </w:rPr>
        <w:t xml:space="preserve"> </w:t>
      </w:r>
      <w:hyperlink r:id="rId2" w:history="1">
        <w:r w:rsidRPr="00C86B0D">
          <w:rPr>
            <w:rStyle w:val="Hiperligao"/>
            <w:rFonts w:ascii="Arial Narrow" w:hAnsi="Arial Narrow"/>
            <w:b w:val="0"/>
            <w:bCs/>
            <w:sz w:val="24"/>
            <w:szCs w:val="24"/>
            <w:lang w:val="en-US"/>
          </w:rPr>
          <w:t>https://www.kronotex.com/News/News/How-Will-People-Live-in-Future-0415354449.html</w:t>
        </w:r>
      </w:hyperlink>
      <w:r w:rsidRPr="00C86B0D">
        <w:rPr>
          <w:b w:val="0"/>
          <w:bCs/>
          <w:sz w:val="24"/>
          <w:szCs w:val="24"/>
          <w:lang w:val="en-US"/>
        </w:rPr>
        <w:t xml:space="preserve"> </w:t>
      </w:r>
      <w:r w:rsidRPr="00C86B0D">
        <w:rPr>
          <w:rFonts w:ascii="Arial Narrow" w:hAnsi="Arial Narrow"/>
          <w:b w:val="0"/>
          <w:bCs/>
          <w:sz w:val="24"/>
          <w:szCs w:val="24"/>
          <w:lang w:val="en-US"/>
        </w:rPr>
        <w:t>KRONOTEX, BY SWISS KRONO GROUP</w:t>
      </w:r>
    </w:p>
  </w:footnote>
  <w:footnote w:id="6">
    <w:p w14:paraId="14A785B7" w14:textId="7058B160" w:rsidR="00095D4E" w:rsidRPr="000A104D" w:rsidRDefault="00095D4E" w:rsidP="00095D4E">
      <w:pPr>
        <w:rPr>
          <w:rFonts w:ascii="Arial Narrow" w:hAnsi="Arial Narrow"/>
          <w:b w:val="0"/>
          <w:bCs/>
          <w:sz w:val="24"/>
          <w:szCs w:val="24"/>
          <w:lang w:val="en-US"/>
        </w:rPr>
      </w:pPr>
      <w:r w:rsidRPr="00095D4E">
        <w:rPr>
          <w:rStyle w:val="Refdenotaderodap"/>
          <w:b w:val="0"/>
          <w:bCs/>
          <w:sz w:val="24"/>
          <w:szCs w:val="24"/>
        </w:rPr>
        <w:footnoteRef/>
      </w:r>
      <w:r w:rsidRPr="00095D4E">
        <w:rPr>
          <w:b w:val="0"/>
          <w:bCs/>
          <w:sz w:val="24"/>
          <w:szCs w:val="24"/>
          <w:lang w:val="en-US"/>
        </w:rPr>
        <w:t xml:space="preserve"> </w:t>
      </w:r>
      <w:r w:rsidRPr="00095D4E">
        <w:rPr>
          <w:rFonts w:ascii="Arial Narrow" w:hAnsi="Arial Narrow"/>
          <w:b w:val="0"/>
          <w:bCs/>
          <w:sz w:val="24"/>
          <w:szCs w:val="24"/>
          <w:lang w:val="en-US"/>
        </w:rPr>
        <w:t xml:space="preserve">iII design e acalmia – </w:t>
      </w:r>
      <w:r w:rsidRPr="00095D4E">
        <w:rPr>
          <w:rFonts w:ascii="Arial Narrow" w:hAnsi="Arial Narrow"/>
          <w:sz w:val="24"/>
          <w:szCs w:val="24"/>
          <w:lang w:val="en-US"/>
        </w:rPr>
        <w:t xml:space="preserve">Reducing Violence and Aggression in A&amp;E, </w:t>
      </w:r>
      <w:r w:rsidRPr="00095D4E">
        <w:rPr>
          <w:rFonts w:ascii="Arial Narrow" w:hAnsi="Arial Narrow" w:cs="Helvetica-Bold"/>
          <w:b w:val="0"/>
          <w:bCs/>
          <w:sz w:val="24"/>
          <w:szCs w:val="24"/>
          <w:lang w:val="en-US"/>
        </w:rPr>
        <w:t>Design Council</w:t>
      </w:r>
      <w:r w:rsidRPr="00095D4E">
        <w:rPr>
          <w:rFonts w:ascii="Arial Narrow" w:hAnsi="Arial Narrow" w:cs="Georgia"/>
          <w:b w:val="0"/>
          <w:bCs/>
          <w:sz w:val="24"/>
          <w:szCs w:val="24"/>
          <w:lang w:val="en-US"/>
        </w:rPr>
        <w:t>. CABE, D</w:t>
      </w:r>
      <w:r>
        <w:rPr>
          <w:rFonts w:ascii="Arial Narrow" w:hAnsi="Arial Narrow" w:cs="Georgia"/>
          <w:b w:val="0"/>
          <w:bCs/>
          <w:sz w:val="24"/>
          <w:szCs w:val="24"/>
          <w:lang w:val="en-US"/>
        </w:rPr>
        <w:t>epartment of Health</w:t>
      </w:r>
      <w:r w:rsidRPr="00095D4E">
        <w:rPr>
          <w:rFonts w:ascii="Arial Narrow" w:hAnsi="Arial Narrow" w:cs="Georgia"/>
          <w:b w:val="0"/>
          <w:bCs/>
          <w:sz w:val="24"/>
          <w:szCs w:val="24"/>
          <w:lang w:val="en-US"/>
        </w:rPr>
        <w:t xml:space="preserve">. 2011. </w:t>
      </w:r>
      <w:r w:rsidRPr="00095D4E">
        <w:rPr>
          <w:rFonts w:ascii="Arial Narrow" w:hAnsi="Arial Narrow" w:cs="Helvetica-Bold"/>
          <w:b w:val="0"/>
          <w:bCs/>
          <w:sz w:val="24"/>
          <w:szCs w:val="24"/>
          <w:lang w:val="en-US"/>
        </w:rPr>
        <w:t>Design Council. The design briefs. Londres.</w:t>
      </w:r>
    </w:p>
    <w:p w14:paraId="79C18795" w14:textId="77777777" w:rsidR="00095D4E" w:rsidRPr="00095D4E" w:rsidRDefault="00095D4E" w:rsidP="00095D4E">
      <w:pPr>
        <w:rPr>
          <w:rFonts w:ascii="Arial Narrow" w:hAnsi="Arial Narrow" w:cs="Georgia"/>
          <w:sz w:val="22"/>
          <w:szCs w:val="22"/>
          <w:lang w:val="en-US"/>
        </w:rPr>
      </w:pPr>
    </w:p>
    <w:p w14:paraId="107B519F" w14:textId="77777777" w:rsidR="00095D4E" w:rsidRPr="00F606D4" w:rsidRDefault="00095D4E" w:rsidP="00095D4E">
      <w:pPr>
        <w:pStyle w:val="Textodenotaderodap"/>
        <w:rPr>
          <w:lang w:val="en-US"/>
        </w:rPr>
      </w:pPr>
    </w:p>
  </w:footnote>
  <w:footnote w:id="7">
    <w:p w14:paraId="65F70937" w14:textId="07730707" w:rsidR="00095D4E" w:rsidRPr="00095D4E" w:rsidRDefault="00095D4E" w:rsidP="00095D4E">
      <w:pPr>
        <w:rPr>
          <w:rFonts w:ascii="Arial Narrow" w:hAnsi="Arial Narrow" w:cs="Arial-BoldMT"/>
          <w:sz w:val="24"/>
          <w:szCs w:val="24"/>
        </w:rPr>
      </w:pPr>
      <w:r w:rsidRPr="00095D4E">
        <w:rPr>
          <w:rStyle w:val="Refdenotaderodap"/>
          <w:rFonts w:ascii="Arial Narrow" w:hAnsi="Arial Narrow"/>
          <w:b w:val="0"/>
          <w:bCs/>
          <w:sz w:val="24"/>
          <w:szCs w:val="24"/>
        </w:rPr>
        <w:footnoteRef/>
      </w:r>
      <w:r w:rsidRPr="00095D4E">
        <w:rPr>
          <w:rFonts w:ascii="Arial Narrow" w:hAnsi="Arial Narrow"/>
          <w:b w:val="0"/>
          <w:bCs/>
          <w:sz w:val="24"/>
          <w:szCs w:val="24"/>
          <w:lang w:val="en-US"/>
        </w:rPr>
        <w:t xml:space="preserve"> </w:t>
      </w:r>
      <w:r w:rsidRPr="00095D4E">
        <w:rPr>
          <w:rFonts w:ascii="Arial Narrow" w:hAnsi="Arial Narrow" w:cs="Arial-BoldMT"/>
          <w:b w:val="0"/>
          <w:bCs/>
          <w:sz w:val="24"/>
          <w:szCs w:val="24"/>
          <w:lang w:val="en-US"/>
        </w:rPr>
        <w:t xml:space="preserve">Rodd Bond. </w:t>
      </w:r>
      <w:r w:rsidRPr="00095D4E">
        <w:rPr>
          <w:rFonts w:ascii="Arial Narrow" w:hAnsi="Arial Narrow"/>
          <w:sz w:val="24"/>
          <w:szCs w:val="24"/>
          <w:lang w:val="en-US"/>
        </w:rPr>
        <w:t>Almost home? The ‘Teaghlach initiative’ promoting ‘home’ in Irish Nursing Homes</w:t>
      </w:r>
      <w:r w:rsidRPr="00095D4E">
        <w:rPr>
          <w:rFonts w:ascii="Arial Narrow" w:hAnsi="Arial Narrow"/>
          <w:b w:val="0"/>
          <w:bCs/>
          <w:sz w:val="24"/>
          <w:szCs w:val="24"/>
          <w:lang w:val="en-US"/>
        </w:rPr>
        <w:t xml:space="preserve">. </w:t>
      </w:r>
      <w:r w:rsidRPr="00095D4E">
        <w:rPr>
          <w:rFonts w:ascii="Arial Narrow" w:hAnsi="Arial Narrow" w:cs="Arial-BoldItalicMT"/>
          <w:b w:val="0"/>
          <w:bCs/>
          <w:i/>
          <w:iCs/>
          <w:sz w:val="24"/>
          <w:szCs w:val="24"/>
          <w:lang w:val="en-US"/>
        </w:rPr>
        <w:t>Irish Architectural Perspectives</w:t>
      </w:r>
      <w:r w:rsidRPr="00095D4E">
        <w:rPr>
          <w:rFonts w:ascii="Arial Narrow" w:hAnsi="Arial Narrow"/>
          <w:b w:val="0"/>
          <w:bCs/>
          <w:sz w:val="24"/>
          <w:szCs w:val="24"/>
          <w:lang w:val="en-US"/>
        </w:rPr>
        <w:t xml:space="preserve">. </w:t>
      </w:r>
      <w:r w:rsidRPr="00095D4E">
        <w:rPr>
          <w:rFonts w:ascii="Arial Narrow" w:hAnsi="Arial Narrow" w:cs="Arial-BoldMT"/>
          <w:b w:val="0"/>
          <w:bCs/>
          <w:sz w:val="24"/>
          <w:szCs w:val="24"/>
          <w:lang w:val="en-US"/>
        </w:rPr>
        <w:t>Rodd Bond m.r.i.a.i.</w:t>
      </w:r>
      <w:r w:rsidRPr="00095D4E">
        <w:rPr>
          <w:rFonts w:ascii="Arial Narrow" w:hAnsi="Arial Narrow"/>
          <w:b w:val="0"/>
          <w:bCs/>
          <w:sz w:val="24"/>
          <w:szCs w:val="24"/>
          <w:lang w:val="en-US"/>
        </w:rPr>
        <w:t xml:space="preserve"> </w:t>
      </w:r>
      <w:r w:rsidRPr="00095D4E">
        <w:rPr>
          <w:rFonts w:ascii="Arial Narrow" w:hAnsi="Arial Narrow" w:cs="Arial-BoldMT"/>
          <w:b w:val="0"/>
          <w:bCs/>
          <w:sz w:val="24"/>
          <w:szCs w:val="24"/>
          <w:lang w:val="en-US"/>
        </w:rPr>
        <w:t>Netwell Centre, Dundalk Institute of Technology</w:t>
      </w:r>
      <w:r w:rsidRPr="00095D4E">
        <w:rPr>
          <w:rFonts w:ascii="Arial Narrow" w:hAnsi="Arial Narrow"/>
          <w:b w:val="0"/>
          <w:bCs/>
          <w:sz w:val="24"/>
          <w:szCs w:val="24"/>
          <w:lang w:val="en-US"/>
        </w:rPr>
        <w:t xml:space="preserve">. </w:t>
      </w:r>
      <w:r w:rsidRPr="00095D4E">
        <w:rPr>
          <w:rFonts w:ascii="Arial Narrow" w:hAnsi="Arial Narrow" w:cs="Arial-BoldItalicMT"/>
          <w:b w:val="0"/>
          <w:bCs/>
          <w:i/>
          <w:iCs/>
          <w:sz w:val="24"/>
          <w:szCs w:val="24"/>
          <w:lang w:val="en-US"/>
        </w:rPr>
        <w:t>Transforming social networks, environments and technologies for longer living.</w:t>
      </w:r>
      <w:r w:rsidRPr="00095D4E">
        <w:rPr>
          <w:rFonts w:ascii="Arial Narrow" w:hAnsi="Arial Narrow"/>
          <w:b w:val="0"/>
          <w:bCs/>
          <w:sz w:val="24"/>
          <w:szCs w:val="24"/>
          <w:lang w:val="en-US"/>
        </w:rPr>
        <w:t xml:space="preserve"> </w:t>
      </w:r>
      <w:r w:rsidRPr="00095D4E">
        <w:rPr>
          <w:rFonts w:ascii="Arial Narrow" w:hAnsi="Arial Narrow" w:cs="Arial-BoldMT"/>
          <w:b w:val="0"/>
          <w:bCs/>
          <w:sz w:val="24"/>
          <w:szCs w:val="24"/>
          <w:lang w:val="en-US"/>
        </w:rPr>
        <w:t>Dementia and Design Conference</w:t>
      </w:r>
      <w:r w:rsidRPr="00095D4E">
        <w:rPr>
          <w:rFonts w:ascii="Arial Narrow" w:hAnsi="Arial Narrow"/>
          <w:b w:val="0"/>
          <w:bCs/>
          <w:sz w:val="24"/>
          <w:szCs w:val="24"/>
          <w:lang w:val="en-US"/>
        </w:rPr>
        <w:t xml:space="preserve">. </w:t>
      </w:r>
      <w:r w:rsidRPr="00095D4E">
        <w:rPr>
          <w:rFonts w:ascii="Arial Narrow" w:hAnsi="Arial Narrow" w:cs="Arial-BoldMT"/>
          <w:b w:val="0"/>
          <w:bCs/>
          <w:sz w:val="24"/>
          <w:szCs w:val="24"/>
          <w:lang w:val="en-US"/>
        </w:rPr>
        <w:t xml:space="preserve">DSIDC St James, Dublin. 23r d November 2010. WHO Global Age-Friendly Cities Network Conference Dublin, Ireland – 26/27/28 September 2011. </w:t>
      </w:r>
      <w:r w:rsidRPr="00095D4E">
        <w:rPr>
          <w:rFonts w:ascii="Arial Narrow" w:hAnsi="Arial Narrow" w:cs="Arial-BoldMT"/>
          <w:sz w:val="24"/>
          <w:szCs w:val="24"/>
          <w:u w:val="single"/>
        </w:rPr>
        <w:t>O documento contém uma apresentação em Power Point</w:t>
      </w:r>
      <w:r w:rsidRPr="00095D4E">
        <w:rPr>
          <w:rFonts w:ascii="Arial Narrow" w:hAnsi="Arial Narrow"/>
          <w:sz w:val="24"/>
          <w:szCs w:val="24"/>
          <w:u w:val="single"/>
        </w:rPr>
        <w:t xml:space="preserve"> muito grande e interessante, e que integra muitas imagens e plantas de casos de referência.</w:t>
      </w:r>
    </w:p>
    <w:p w14:paraId="5129759F" w14:textId="77777777" w:rsidR="00095D4E" w:rsidRPr="00E03F68" w:rsidRDefault="00095D4E" w:rsidP="00095D4E">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5909"/>
    <w:multiLevelType w:val="hybridMultilevel"/>
    <w:tmpl w:val="F28EEEC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F865F1A"/>
    <w:multiLevelType w:val="hybridMultilevel"/>
    <w:tmpl w:val="74A8EB60"/>
    <w:lvl w:ilvl="0" w:tplc="785602D2">
      <w:start w:val="4"/>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 w15:restartNumberingAfterBreak="0">
    <w:nsid w:val="300F63F5"/>
    <w:multiLevelType w:val="hybridMultilevel"/>
    <w:tmpl w:val="EFAE94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0765E6E"/>
    <w:multiLevelType w:val="hybridMultilevel"/>
    <w:tmpl w:val="B256394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80888"/>
    <w:multiLevelType w:val="hybridMultilevel"/>
    <w:tmpl w:val="380EBAEC"/>
    <w:lvl w:ilvl="0" w:tplc="91DE6E2E">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7"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6F77001B"/>
    <w:multiLevelType w:val="hybridMultilevel"/>
    <w:tmpl w:val="8A6E05DA"/>
    <w:lvl w:ilvl="0" w:tplc="0409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72F458AE"/>
    <w:multiLevelType w:val="hybridMultilevel"/>
    <w:tmpl w:val="82A094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13"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4"/>
  </w:num>
  <w:num w:numId="2" w16cid:durableId="678503604">
    <w:abstractNumId w:val="5"/>
  </w:num>
  <w:num w:numId="3" w16cid:durableId="1000037655">
    <w:abstractNumId w:val="7"/>
  </w:num>
  <w:num w:numId="4" w16cid:durableId="2135899957">
    <w:abstractNumId w:val="13"/>
  </w:num>
  <w:num w:numId="5" w16cid:durableId="648899118">
    <w:abstractNumId w:val="8"/>
  </w:num>
  <w:num w:numId="6" w16cid:durableId="973412004">
    <w:abstractNumId w:val="12"/>
  </w:num>
  <w:num w:numId="7" w16cid:durableId="204684237">
    <w:abstractNumId w:val="11"/>
  </w:num>
  <w:num w:numId="8" w16cid:durableId="721489877">
    <w:abstractNumId w:val="2"/>
  </w:num>
  <w:num w:numId="9" w16cid:durableId="1791821546">
    <w:abstractNumId w:val="6"/>
  </w:num>
  <w:num w:numId="10" w16cid:durableId="1999571902">
    <w:abstractNumId w:val="1"/>
  </w:num>
  <w:num w:numId="11" w16cid:durableId="284779157">
    <w:abstractNumId w:val="3"/>
  </w:num>
  <w:num w:numId="12" w16cid:durableId="1184711050">
    <w:abstractNumId w:val="0"/>
  </w:num>
  <w:num w:numId="13" w16cid:durableId="945424397">
    <w:abstractNumId w:val="10"/>
  </w:num>
  <w:num w:numId="14" w16cid:durableId="1366366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718DE"/>
    <w:rsid w:val="00095D4E"/>
    <w:rsid w:val="000A104D"/>
    <w:rsid w:val="000D0BA2"/>
    <w:rsid w:val="000F237D"/>
    <w:rsid w:val="000F4AD0"/>
    <w:rsid w:val="00107248"/>
    <w:rsid w:val="00113D8E"/>
    <w:rsid w:val="00122330"/>
    <w:rsid w:val="0013177A"/>
    <w:rsid w:val="0018047E"/>
    <w:rsid w:val="001A35C3"/>
    <w:rsid w:val="001E13A1"/>
    <w:rsid w:val="001E7ED8"/>
    <w:rsid w:val="00225598"/>
    <w:rsid w:val="002F674F"/>
    <w:rsid w:val="002F7B71"/>
    <w:rsid w:val="00320192"/>
    <w:rsid w:val="00323DC9"/>
    <w:rsid w:val="003315BB"/>
    <w:rsid w:val="003334EB"/>
    <w:rsid w:val="00377C0D"/>
    <w:rsid w:val="003B3506"/>
    <w:rsid w:val="00447C30"/>
    <w:rsid w:val="00476D01"/>
    <w:rsid w:val="004945A4"/>
    <w:rsid w:val="004B6627"/>
    <w:rsid w:val="004C6640"/>
    <w:rsid w:val="005500CF"/>
    <w:rsid w:val="005673D3"/>
    <w:rsid w:val="005770AC"/>
    <w:rsid w:val="005A43B5"/>
    <w:rsid w:val="005C62C3"/>
    <w:rsid w:val="005E48E2"/>
    <w:rsid w:val="00617CA1"/>
    <w:rsid w:val="00622781"/>
    <w:rsid w:val="006264BA"/>
    <w:rsid w:val="006453B4"/>
    <w:rsid w:val="00691DB1"/>
    <w:rsid w:val="006B2706"/>
    <w:rsid w:val="006C400B"/>
    <w:rsid w:val="00713651"/>
    <w:rsid w:val="00717B36"/>
    <w:rsid w:val="00763AF2"/>
    <w:rsid w:val="007C550E"/>
    <w:rsid w:val="007D6346"/>
    <w:rsid w:val="00807E38"/>
    <w:rsid w:val="008454BB"/>
    <w:rsid w:val="00930CAC"/>
    <w:rsid w:val="009506F1"/>
    <w:rsid w:val="009A0EAB"/>
    <w:rsid w:val="00A04BC2"/>
    <w:rsid w:val="00A1077F"/>
    <w:rsid w:val="00A319EA"/>
    <w:rsid w:val="00A460BB"/>
    <w:rsid w:val="00A500CE"/>
    <w:rsid w:val="00AD0C77"/>
    <w:rsid w:val="00AD4832"/>
    <w:rsid w:val="00AE3293"/>
    <w:rsid w:val="00B23358"/>
    <w:rsid w:val="00C0616F"/>
    <w:rsid w:val="00C13FBB"/>
    <w:rsid w:val="00C26F12"/>
    <w:rsid w:val="00C6711F"/>
    <w:rsid w:val="00C86B0D"/>
    <w:rsid w:val="00CA5446"/>
    <w:rsid w:val="00CC66DD"/>
    <w:rsid w:val="00CD4753"/>
    <w:rsid w:val="00D139B5"/>
    <w:rsid w:val="00D15CF7"/>
    <w:rsid w:val="00D33F07"/>
    <w:rsid w:val="00D5324E"/>
    <w:rsid w:val="00D5389E"/>
    <w:rsid w:val="00DA0D9D"/>
    <w:rsid w:val="00DB4A7F"/>
    <w:rsid w:val="00DC098F"/>
    <w:rsid w:val="00F226CE"/>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1">
    <w:name w:val="heading 1"/>
    <w:basedOn w:val="Normal"/>
    <w:next w:val="Normal"/>
    <w:link w:val="Ttulo1Carter"/>
    <w:uiPriority w:val="9"/>
    <w:qFormat/>
    <w:rsid w:val="002F7B71"/>
    <w:pPr>
      <w:keepNext/>
      <w:keepLines/>
      <w:spacing w:before="240"/>
      <w:outlineLvl w:val="0"/>
    </w:pPr>
    <w:rPr>
      <w:rFonts w:asciiTheme="majorHAnsi" w:eastAsiaTheme="majorEastAsia" w:hAnsiTheme="majorHAnsi" w:cstheme="majorBidi"/>
      <w:color w:val="365F91" w:themeColor="accent1" w:themeShade="BF"/>
    </w:rPr>
  </w:style>
  <w:style w:type="paragraph" w:styleId="Ttulo2">
    <w:name w:val="heading 2"/>
    <w:basedOn w:val="Normal"/>
    <w:next w:val="Normal"/>
    <w:link w:val="Ttulo2Carter"/>
    <w:uiPriority w:val="9"/>
    <w:semiHidden/>
    <w:unhideWhenUsed/>
    <w:qFormat/>
    <w:rsid w:val="002F7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A0D9D"/>
    <w:pPr>
      <w:spacing w:before="480" w:after="240"/>
      <w:outlineLvl w:val="3"/>
    </w:pPr>
    <w:rPr>
      <w:rFonts w:cs="Arial"/>
      <w:bCs/>
      <w:i/>
      <w:color w:val="C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A0D9D"/>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1Carter">
    <w:name w:val="Título 1 Caráter"/>
    <w:basedOn w:val="Tipodeletrapredefinidodopargrafo"/>
    <w:link w:val="Ttulo1"/>
    <w:uiPriority w:val="9"/>
    <w:rsid w:val="002F7B71"/>
    <w:rPr>
      <w:rFonts w:asciiTheme="majorHAnsi" w:eastAsiaTheme="majorEastAsia" w:hAnsiTheme="majorHAnsi" w:cstheme="majorBidi"/>
      <w:b/>
      <w:color w:val="365F91" w:themeColor="accent1" w:themeShade="BF"/>
      <w:kern w:val="28"/>
      <w:sz w:val="32"/>
      <w:szCs w:val="32"/>
      <w:lang w:eastAsia="pt-PT"/>
    </w:rPr>
  </w:style>
  <w:style w:type="character" w:customStyle="1" w:styleId="Ttulo2Carter">
    <w:name w:val="Título 2 Caráter"/>
    <w:basedOn w:val="Tipodeletrapredefinidodopargrafo"/>
    <w:link w:val="Ttulo2"/>
    <w:uiPriority w:val="9"/>
    <w:semiHidden/>
    <w:rsid w:val="002F7B71"/>
    <w:rPr>
      <w:rFonts w:asciiTheme="majorHAnsi" w:eastAsiaTheme="majorEastAsia" w:hAnsiTheme="majorHAnsi" w:cstheme="majorBidi"/>
      <w:b/>
      <w:color w:val="365F91" w:themeColor="accent1" w:themeShade="BF"/>
      <w:kern w:val="28"/>
      <w:sz w:val="26"/>
      <w:szCs w:val="26"/>
      <w:lang w:eastAsia="pt-PT"/>
    </w:rPr>
  </w:style>
  <w:style w:type="paragraph" w:styleId="Textodenotadefim">
    <w:name w:val="endnote text"/>
    <w:basedOn w:val="Normal"/>
    <w:link w:val="TextodenotadefimCarter"/>
    <w:uiPriority w:val="99"/>
    <w:semiHidden/>
    <w:unhideWhenUsed/>
    <w:rsid w:val="00A460BB"/>
    <w:rPr>
      <w:sz w:val="20"/>
      <w:szCs w:val="20"/>
    </w:rPr>
  </w:style>
  <w:style w:type="character" w:customStyle="1" w:styleId="TextodenotadefimCarter">
    <w:name w:val="Texto de nota de fim Caráter"/>
    <w:basedOn w:val="Tipodeletrapredefinidodopargrafo"/>
    <w:link w:val="Textodenotadefim"/>
    <w:uiPriority w:val="99"/>
    <w:semiHidden/>
    <w:rsid w:val="00A460BB"/>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A460BB"/>
    <w:rPr>
      <w:vertAlign w:val="superscript"/>
    </w:rPr>
  </w:style>
  <w:style w:type="character" w:customStyle="1" w:styleId="info">
    <w:name w:val="info"/>
    <w:basedOn w:val="Tipodeletrapredefinidodopargrafo"/>
    <w:rsid w:val="006B2706"/>
  </w:style>
  <w:style w:type="paragraph" w:customStyle="1" w:styleId="02-Versodorosto-Autor">
    <w:name w:val="02-Verso do rosto - Autor"/>
    <w:basedOn w:val="Normal"/>
    <w:uiPriority w:val="99"/>
    <w:rsid w:val="005C62C3"/>
    <w:pPr>
      <w:spacing w:before="120"/>
    </w:pPr>
    <w:rPr>
      <w:rFonts w:eastAsia="Calibri"/>
      <w:kern w:val="0"/>
      <w:sz w:val="16"/>
      <w:szCs w:val="20"/>
    </w:rPr>
  </w:style>
  <w:style w:type="character" w:customStyle="1" w:styleId="apple-converted-space">
    <w:name w:val="apple-converted-space"/>
    <w:basedOn w:val="Tipodeletrapredefinidodopargrafo"/>
    <w:rsid w:val="00CD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 w:id="198596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krono.de/Building-Materials/Specials/References-0928343640.html" TargetMode="External"/><Relationship Id="rId13" Type="http://schemas.openxmlformats.org/officeDocument/2006/relationships/hyperlink" Target="mailto:abc.infohabita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habitar.blogspot.com/2022/06/domesticidade-e-terceira-idade-versa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notex.com/News/News/How-Will-People-Live-in-Future-041535444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sevier.com/locate/yjevp" TargetMode="External"/><Relationship Id="rId4" Type="http://schemas.openxmlformats.org/officeDocument/2006/relationships/settings" Target="settings.xml"/><Relationship Id="rId9" Type="http://schemas.openxmlformats.org/officeDocument/2006/relationships/hyperlink" Target="https://de.pinterest.com/search/pins/?rs=ac&amp;len=2&amp;q=tips%20for%20small%20spaces&amp;etslf=11723&amp;eq=tips%20for%20small&amp;term_meta%5b%5d=tips%20for%20small%20spaces%7Cautocomplete%7C2" TargetMode="External"/><Relationship Id="rId14" Type="http://schemas.openxmlformats.org/officeDocument/2006/relationships/hyperlink" Target="mailto:abc@lnec.p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ronotex.com/News/News/How-Will-People-Live-in-Future-0415354449.html" TargetMode="External"/><Relationship Id="rId1" Type="http://schemas.openxmlformats.org/officeDocument/2006/relationships/hyperlink" Target="http://www.elsevier.com/locate/yje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5669</Words>
  <Characters>30617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12</cp:revision>
  <cp:lastPrinted>2020-11-17T11:36:00Z</cp:lastPrinted>
  <dcterms:created xsi:type="dcterms:W3CDTF">2022-11-14T16:42:00Z</dcterms:created>
  <dcterms:modified xsi:type="dcterms:W3CDTF">2022-11-21T10:26:00Z</dcterms:modified>
</cp:coreProperties>
</file>