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360D" w14:textId="456122AD" w:rsidR="00447C30" w:rsidRPr="002812C1" w:rsidRDefault="00447C30" w:rsidP="00447C30">
      <w:pPr>
        <w:keepNext/>
        <w:spacing w:after="120"/>
        <w:outlineLvl w:val="1"/>
        <w:rPr>
          <w:bCs/>
          <w:color w:val="CC0000"/>
          <w:sz w:val="44"/>
          <w:szCs w:val="44"/>
        </w:rPr>
      </w:pPr>
      <w:proofErr w:type="spellStart"/>
      <w:r w:rsidRPr="002812C1">
        <w:rPr>
          <w:bCs/>
          <w:iCs/>
          <w:color w:val="CC0000"/>
          <w:sz w:val="44"/>
          <w:szCs w:val="44"/>
        </w:rPr>
        <w:t>Infohabitar</w:t>
      </w:r>
      <w:proofErr w:type="spellEnd"/>
      <w:r w:rsidRPr="002812C1">
        <w:rPr>
          <w:bCs/>
          <w:iCs/>
          <w:color w:val="CC0000"/>
          <w:sz w:val="44"/>
          <w:szCs w:val="44"/>
        </w:rPr>
        <w:t>, Ano XVI</w:t>
      </w:r>
      <w:r w:rsidR="00975B4B">
        <w:rPr>
          <w:bCs/>
          <w:iCs/>
          <w:color w:val="CC0000"/>
          <w:sz w:val="44"/>
          <w:szCs w:val="44"/>
        </w:rPr>
        <w:t>I</w:t>
      </w:r>
      <w:r w:rsidRPr="002812C1">
        <w:rPr>
          <w:bCs/>
          <w:iCs/>
          <w:color w:val="CC0000"/>
          <w:sz w:val="44"/>
          <w:szCs w:val="44"/>
        </w:rPr>
        <w:t xml:space="preserve">, n.º </w:t>
      </w:r>
      <w:r w:rsidR="00975B4B">
        <w:rPr>
          <w:bCs/>
          <w:iCs/>
          <w:color w:val="CC0000"/>
          <w:sz w:val="44"/>
          <w:szCs w:val="44"/>
        </w:rPr>
        <w:t>7</w:t>
      </w:r>
      <w:r w:rsidR="00165B36">
        <w:rPr>
          <w:bCs/>
          <w:iCs/>
          <w:color w:val="CC0000"/>
          <w:sz w:val="44"/>
          <w:szCs w:val="44"/>
        </w:rPr>
        <w:t>79</w:t>
      </w:r>
      <w:r w:rsidRPr="002812C1">
        <w:rPr>
          <w:bCs/>
          <w:iCs/>
          <w:color w:val="CC0000"/>
          <w:sz w:val="44"/>
          <w:szCs w:val="44"/>
        </w:rPr>
        <w:t xml:space="preserve"> </w:t>
      </w:r>
    </w:p>
    <w:p w14:paraId="3C269306" w14:textId="77777777" w:rsidR="00447C30" w:rsidRDefault="00447C30" w:rsidP="00447C30">
      <w:pPr>
        <w:keepNext/>
        <w:spacing w:after="120"/>
        <w:outlineLvl w:val="1"/>
        <w:rPr>
          <w:rStyle w:val="StyleGaramond"/>
          <w:sz w:val="24"/>
        </w:rPr>
      </w:pPr>
    </w:p>
    <w:p w14:paraId="2EE3223A" w14:textId="15A98FED" w:rsidR="00447C30" w:rsidRDefault="00165B36" w:rsidP="00447C30">
      <w:pPr>
        <w:keepNext/>
        <w:spacing w:after="120"/>
        <w:outlineLvl w:val="1"/>
        <w:rPr>
          <w:rFonts w:cs="Arial"/>
          <w:kern w:val="0"/>
          <w:sz w:val="36"/>
          <w:szCs w:val="36"/>
          <w:lang w:eastAsia="en-US" w:bidi="he-IL"/>
        </w:rPr>
      </w:pPr>
      <w:r w:rsidRPr="00165B36">
        <w:rPr>
          <w:rFonts w:cs="Arial"/>
          <w:kern w:val="0"/>
          <w:lang w:eastAsia="en-US" w:bidi="he-IL"/>
        </w:rPr>
        <w:t xml:space="preserve">Opções de compartimentação na habitação – </w:t>
      </w:r>
      <w:proofErr w:type="spellStart"/>
      <w:r w:rsidRPr="00165B36">
        <w:rPr>
          <w:rFonts w:cs="Arial"/>
          <w:kern w:val="0"/>
          <w:lang w:eastAsia="en-US" w:bidi="he-IL"/>
        </w:rPr>
        <w:t>infohabitar</w:t>
      </w:r>
      <w:proofErr w:type="spellEnd"/>
      <w:r w:rsidRPr="00165B36">
        <w:rPr>
          <w:rFonts w:cs="Arial"/>
          <w:kern w:val="0"/>
          <w:lang w:eastAsia="en-US" w:bidi="he-IL"/>
        </w:rPr>
        <w:t xml:space="preserve"> # 779</w:t>
      </w:r>
    </w:p>
    <w:p w14:paraId="5AA4C4C4" w14:textId="77777777" w:rsidR="00447C30" w:rsidRDefault="00447C30" w:rsidP="00447C30">
      <w:pPr>
        <w:rPr>
          <w:color w:val="000000"/>
          <w:sz w:val="24"/>
          <w:szCs w:val="24"/>
        </w:rPr>
      </w:pPr>
    </w:p>
    <w:p w14:paraId="7E1D67CB" w14:textId="3A7C1872" w:rsidR="00447C30" w:rsidRDefault="00D33F07" w:rsidP="00447C30">
      <w:pPr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António Baptista Coelho</w:t>
      </w:r>
    </w:p>
    <w:p w14:paraId="45C29FD6" w14:textId="6E0CF6A0" w:rsidR="00165B36" w:rsidRPr="002812C1" w:rsidRDefault="00165B36" w:rsidP="00447C30">
      <w:pPr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(texto e desenho)</w:t>
      </w:r>
    </w:p>
    <w:p w14:paraId="4923D9B8" w14:textId="77777777" w:rsidR="00447C30" w:rsidRDefault="00447C30" w:rsidP="00AE3293">
      <w:pPr>
        <w:pStyle w:val="Ttulo4"/>
      </w:pPr>
    </w:p>
    <w:p w14:paraId="7F645529" w14:textId="281F2CAB" w:rsidR="00447C30" w:rsidRPr="00F77C6E" w:rsidRDefault="00F77C6E" w:rsidP="00AE3293">
      <w:pPr>
        <w:pStyle w:val="Ttulo4"/>
        <w:rPr>
          <w:b w:val="0"/>
          <w:bCs w:val="0"/>
          <w:i/>
          <w:iCs/>
        </w:rPr>
      </w:pPr>
      <w:r w:rsidRPr="00FB69B0">
        <w:rPr>
          <w:b w:val="0"/>
          <w:bCs w:val="0"/>
          <w:i/>
          <w:iCs/>
        </w:rPr>
        <w:t xml:space="preserve">Artigo integrado na série editorial da </w:t>
      </w:r>
      <w:proofErr w:type="spellStart"/>
      <w:r w:rsidRPr="00FB69B0">
        <w:rPr>
          <w:b w:val="0"/>
          <w:bCs w:val="0"/>
          <w:i/>
          <w:iCs/>
        </w:rPr>
        <w:t>Infohabitar</w:t>
      </w:r>
      <w:proofErr w:type="spellEnd"/>
      <w:r w:rsidRPr="00FB69B0">
        <w:rPr>
          <w:b w:val="0"/>
          <w:bCs w:val="0"/>
          <w:i/>
          <w:iCs/>
        </w:rPr>
        <w:t xml:space="preserve"> “Habitar e viver melhor”</w:t>
      </w:r>
    </w:p>
    <w:p w14:paraId="4724069F" w14:textId="77777777" w:rsidR="00447C30" w:rsidRDefault="00447C30" w:rsidP="00AE3293">
      <w:pPr>
        <w:pStyle w:val="Ttulo4"/>
      </w:pPr>
    </w:p>
    <w:p w14:paraId="4C1EDDFF" w14:textId="77777777" w:rsidR="00447C30" w:rsidRPr="00165B36" w:rsidRDefault="00447C30" w:rsidP="00165B36">
      <w:pPr>
        <w:pStyle w:val="Ttulo4"/>
        <w:spacing w:before="360" w:after="120"/>
        <w:rPr>
          <w:sz w:val="32"/>
          <w:szCs w:val="32"/>
        </w:rPr>
      </w:pPr>
      <w:r w:rsidRPr="00165B36">
        <w:rPr>
          <w:sz w:val="32"/>
          <w:szCs w:val="32"/>
        </w:rPr>
        <w:t>Resumo</w:t>
      </w:r>
    </w:p>
    <w:p w14:paraId="2C336EA3" w14:textId="59CC1935" w:rsidR="00165B36" w:rsidRPr="00165B36" w:rsidRDefault="00165B36" w:rsidP="00165B36">
      <w:pPr>
        <w:pStyle w:val="Ttulo4"/>
        <w:spacing w:after="120"/>
        <w:rPr>
          <w:b w:val="0"/>
          <w:i/>
          <w:sz w:val="22"/>
          <w:szCs w:val="22"/>
          <w:lang w:bidi="he-IL"/>
        </w:rPr>
      </w:pPr>
      <w:r w:rsidRPr="00165B36">
        <w:rPr>
          <w:b w:val="0"/>
          <w:i/>
          <w:sz w:val="22"/>
          <w:szCs w:val="22"/>
          <w:lang w:bidi="he-IL"/>
        </w:rPr>
        <w:t>Neste artigo, dedicado a uma reflexão sobre as opções de compartimentação na habitação, inicia-se o desenvolvimento da temática com a indicação do que se considera ser a urgência da abordagem do tema e numa perspetiva ampla e integradora.</w:t>
      </w:r>
    </w:p>
    <w:p w14:paraId="4C283A6E" w14:textId="6DB6E4B8" w:rsidR="00165B36" w:rsidRPr="00165B36" w:rsidRDefault="00165B36" w:rsidP="00165B36">
      <w:pPr>
        <w:pStyle w:val="Ttulo4"/>
        <w:spacing w:after="120"/>
        <w:rPr>
          <w:b w:val="0"/>
          <w:i/>
          <w:sz w:val="22"/>
          <w:szCs w:val="22"/>
          <w:lang w:bidi="he-IL"/>
        </w:rPr>
      </w:pPr>
      <w:r w:rsidRPr="00165B36">
        <w:rPr>
          <w:b w:val="0"/>
          <w:i/>
          <w:sz w:val="22"/>
          <w:szCs w:val="22"/>
          <w:lang w:bidi="he-IL"/>
        </w:rPr>
        <w:t>Avança-se, em seguida, para a exploração de diversos caminhos de consideração das opções domésticas de compartimentação, primeiro de uma forma mais ampla e de certo modo “tipológica” e, depois, apontando-se alguns caminhos, considerados (mais) práticos da compartimentação doméstica. Depois a compartimentação doméstica é um pouco discutida tendo-se em conta a dimensão e a idade das famílias</w:t>
      </w:r>
    </w:p>
    <w:p w14:paraId="3E567849" w14:textId="77777777" w:rsidR="00165B36" w:rsidRPr="00165B36" w:rsidRDefault="00165B36" w:rsidP="00165B36">
      <w:pPr>
        <w:pStyle w:val="Ttulo4"/>
        <w:spacing w:after="120"/>
        <w:rPr>
          <w:b w:val="0"/>
          <w:i/>
          <w:sz w:val="22"/>
          <w:szCs w:val="22"/>
          <w:lang w:bidi="he-IL"/>
        </w:rPr>
      </w:pPr>
      <w:r w:rsidRPr="00165B36">
        <w:rPr>
          <w:b w:val="0"/>
          <w:i/>
          <w:sz w:val="22"/>
          <w:szCs w:val="22"/>
          <w:lang w:bidi="he-IL"/>
        </w:rPr>
        <w:t xml:space="preserve">Finalmente e a modos de comentário final associa-se esta pequena reflexão sobre a compartimentação doméstica à, sempre presente, importância da qualidade </w:t>
      </w:r>
      <w:proofErr w:type="spellStart"/>
      <w:r w:rsidRPr="00165B36">
        <w:rPr>
          <w:b w:val="0"/>
          <w:i/>
          <w:sz w:val="22"/>
          <w:szCs w:val="22"/>
          <w:lang w:bidi="he-IL"/>
        </w:rPr>
        <w:t>arquitectónica</w:t>
      </w:r>
      <w:proofErr w:type="spellEnd"/>
      <w:r w:rsidRPr="00165B36">
        <w:rPr>
          <w:b w:val="0"/>
          <w:i/>
          <w:sz w:val="22"/>
          <w:szCs w:val="22"/>
          <w:lang w:bidi="he-IL"/>
        </w:rPr>
        <w:t xml:space="preserve"> dos respetivos projetos.</w:t>
      </w:r>
    </w:p>
    <w:p w14:paraId="5737707A" w14:textId="4DCC2850" w:rsidR="00447C30" w:rsidRDefault="004B6627" w:rsidP="00975B4B">
      <w:pPr>
        <w:keepNext/>
        <w:spacing w:after="120"/>
        <w:outlineLvl w:val="1"/>
        <w:rPr>
          <w:rFonts w:cs="Arial"/>
          <w:b w:val="0"/>
          <w:sz w:val="24"/>
          <w:szCs w:val="24"/>
          <w:highlight w:val="cyan"/>
        </w:rPr>
      </w:pPr>
      <w:r>
        <w:rPr>
          <w:b w:val="0"/>
          <w:i/>
          <w:kern w:val="0"/>
          <w:sz w:val="22"/>
          <w:szCs w:val="22"/>
          <w:lang w:eastAsia="en-US" w:bidi="he-IL"/>
        </w:rPr>
        <w:t xml:space="preserve"> </w:t>
      </w:r>
    </w:p>
    <w:p w14:paraId="04E2E74B" w14:textId="77777777" w:rsidR="00447C30" w:rsidRDefault="00447C30" w:rsidP="00447C30">
      <w:pPr>
        <w:rPr>
          <w:rFonts w:cs="Arial"/>
          <w:b w:val="0"/>
          <w:sz w:val="24"/>
          <w:szCs w:val="24"/>
          <w:highlight w:val="cyan"/>
        </w:rPr>
      </w:pPr>
    </w:p>
    <w:p w14:paraId="0FCFDC1A" w14:textId="1C714C4D" w:rsidR="00447C30" w:rsidRDefault="00447C30" w:rsidP="00447C30">
      <w:pPr>
        <w:rPr>
          <w:rFonts w:cs="Arial"/>
          <w:b w:val="0"/>
          <w:sz w:val="24"/>
          <w:szCs w:val="24"/>
          <w:highlight w:val="cyan"/>
        </w:rPr>
      </w:pPr>
    </w:p>
    <w:p w14:paraId="4188D75A" w14:textId="77777777" w:rsidR="00165B36" w:rsidRDefault="00165B36" w:rsidP="00447C30">
      <w:pPr>
        <w:rPr>
          <w:rFonts w:cs="Arial"/>
          <w:b w:val="0"/>
          <w:sz w:val="24"/>
          <w:szCs w:val="24"/>
          <w:highlight w:val="cyan"/>
        </w:rPr>
      </w:pPr>
    </w:p>
    <w:p w14:paraId="462FFA1C" w14:textId="77777777" w:rsidR="00D50A47" w:rsidRPr="00FB2E35" w:rsidRDefault="00D50A47" w:rsidP="00165B36">
      <w:pPr>
        <w:keepNext/>
        <w:spacing w:before="360" w:after="240"/>
        <w:outlineLvl w:val="1"/>
      </w:pPr>
      <w:r w:rsidRPr="00FB2E35">
        <w:t>1. Sobre a ampla e urgente temática da compartimentação doméstica</w:t>
      </w:r>
    </w:p>
    <w:p w14:paraId="399ACE0D" w14:textId="6CCD0647" w:rsidR="00D50A47" w:rsidRPr="00165B36" w:rsidRDefault="00D50A47" w:rsidP="00165B3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165B36">
        <w:rPr>
          <w:b w:val="0"/>
          <w:kern w:val="0"/>
          <w:sz w:val="22"/>
          <w:szCs w:val="22"/>
          <w:lang w:eastAsia="en-US" w:bidi="he-IL"/>
        </w:rPr>
        <w:t xml:space="preserve">As questões associadas à compartimentação doméstica constituem-se, por um lado, provavelmente nas temáticas mais debatidas e comuns da qualidade do habitar, bem presentes na sempre presente referência ao n.º de assoalhadas de uma dada habitação – número de compartimentos de uma habitação, excluindo arrumos, despensas, casas de banho e cozinha (“a casa que visitei tinha 4 assoalhadas”); referência estaque tem vindo a ser substituída pela, sempre mais hermética, referencia ao número de quartos, concretizada, por </w:t>
      </w:r>
      <w:r w:rsidR="00165B36" w:rsidRPr="00165B36">
        <w:rPr>
          <w:b w:val="0"/>
          <w:kern w:val="0"/>
          <w:sz w:val="22"/>
          <w:szCs w:val="22"/>
          <w:lang w:eastAsia="en-US" w:bidi="he-IL"/>
        </w:rPr>
        <w:t>exemplo</w:t>
      </w:r>
      <w:r w:rsidRPr="00165B36">
        <w:rPr>
          <w:b w:val="0"/>
          <w:kern w:val="0"/>
          <w:sz w:val="22"/>
          <w:szCs w:val="22"/>
          <w:lang w:eastAsia="en-US" w:bidi="he-IL"/>
        </w:rPr>
        <w:t xml:space="preserve">, na designação “ T2 ou </w:t>
      </w:r>
      <w:r w:rsidRPr="00165B36">
        <w:rPr>
          <w:b w:val="0"/>
          <w:kern w:val="0"/>
          <w:sz w:val="22"/>
          <w:szCs w:val="22"/>
          <w:lang w:eastAsia="en-US" w:bidi="he-IL"/>
        </w:rPr>
        <w:lastRenderedPageBreak/>
        <w:t>T3”, referida a habitações, respetivamente, com 2 ou 3 quartos – estes mesmos habitualmente referidos a “quartos de dormir” – uma designação que ela própria nos leva longe.</w:t>
      </w:r>
    </w:p>
    <w:p w14:paraId="02DFA650" w14:textId="79E7B482" w:rsidR="00D50A47" w:rsidRPr="00165B36" w:rsidRDefault="00D50A47" w:rsidP="00165B3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165B36">
        <w:rPr>
          <w:b w:val="0"/>
          <w:kern w:val="0"/>
          <w:sz w:val="22"/>
          <w:szCs w:val="22"/>
          <w:lang w:eastAsia="en-US" w:bidi="he-IL"/>
        </w:rPr>
        <w:t xml:space="preserve">Há variadas formas de abordar a temática da </w:t>
      </w:r>
      <w:r w:rsidR="00165B36" w:rsidRPr="00165B36">
        <w:rPr>
          <w:b w:val="0"/>
          <w:kern w:val="0"/>
          <w:sz w:val="22"/>
          <w:szCs w:val="22"/>
          <w:lang w:eastAsia="en-US" w:bidi="he-IL"/>
        </w:rPr>
        <w:t>compartimentação</w:t>
      </w:r>
      <w:r w:rsidRPr="00165B36">
        <w:rPr>
          <w:b w:val="0"/>
          <w:kern w:val="0"/>
          <w:sz w:val="22"/>
          <w:szCs w:val="22"/>
          <w:lang w:eastAsia="en-US" w:bidi="he-IL"/>
        </w:rPr>
        <w:t xml:space="preserve"> doméstica sendo que, e primeiro lugar, importa salientar que é mais do que tempo de questionar as “bases mesmo” de uma tal compartimentação, pois, </w:t>
      </w:r>
      <w:r w:rsidR="00165B36" w:rsidRPr="00165B36">
        <w:rPr>
          <w:b w:val="0"/>
          <w:kern w:val="0"/>
          <w:sz w:val="22"/>
          <w:szCs w:val="22"/>
          <w:lang w:eastAsia="en-US" w:bidi="he-IL"/>
        </w:rPr>
        <w:t>tantas</w:t>
      </w:r>
      <w:r w:rsidRPr="00165B36">
        <w:rPr>
          <w:b w:val="0"/>
          <w:kern w:val="0"/>
          <w:sz w:val="22"/>
          <w:szCs w:val="22"/>
          <w:lang w:eastAsia="en-US" w:bidi="he-IL"/>
        </w:rPr>
        <w:t xml:space="preserve"> vezes, nos sentimos melhor e servem-nos melhor espaços e </w:t>
      </w:r>
      <w:r w:rsidR="00165B36" w:rsidRPr="00165B36">
        <w:rPr>
          <w:b w:val="0"/>
          <w:kern w:val="0"/>
          <w:sz w:val="22"/>
          <w:szCs w:val="22"/>
          <w:lang w:eastAsia="en-US" w:bidi="he-IL"/>
        </w:rPr>
        <w:t>subespaços</w:t>
      </w:r>
      <w:r w:rsidRPr="00165B36">
        <w:rPr>
          <w:b w:val="0"/>
          <w:kern w:val="0"/>
          <w:sz w:val="22"/>
          <w:szCs w:val="22"/>
          <w:lang w:eastAsia="en-US" w:bidi="he-IL"/>
        </w:rPr>
        <w:t xml:space="preserve"> domésticos que não têm lugar em tais categorias de análise/definição – por exemplo, aquele pequeno recanto de uma grande cozinha onde tanto se lê o jornal e mesmo um livro, como se vai convivendo, aquela posição da mesa de jantar que a torna extremamente mais agradável e multifuncional do que tantas outras posições, talvez mais formais e desligadas da envolvente.</w:t>
      </w:r>
    </w:p>
    <w:p w14:paraId="58FBF984" w14:textId="19E9B83F" w:rsidR="00D50A47" w:rsidRPr="00165B36" w:rsidRDefault="00D50A47" w:rsidP="00165B3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165B36">
        <w:rPr>
          <w:b w:val="0"/>
          <w:kern w:val="0"/>
          <w:sz w:val="22"/>
          <w:szCs w:val="22"/>
          <w:lang w:eastAsia="en-US" w:bidi="he-IL"/>
        </w:rPr>
        <w:t xml:space="preserve">Talvez mais do que numa </w:t>
      </w:r>
      <w:r w:rsidR="00165B36" w:rsidRPr="00165B36">
        <w:rPr>
          <w:b w:val="0"/>
          <w:kern w:val="0"/>
          <w:sz w:val="22"/>
          <w:szCs w:val="22"/>
          <w:lang w:eastAsia="en-US" w:bidi="he-IL"/>
        </w:rPr>
        <w:t>compartimentação</w:t>
      </w:r>
      <w:r w:rsidRPr="00165B36">
        <w:rPr>
          <w:b w:val="0"/>
          <w:kern w:val="0"/>
          <w:sz w:val="22"/>
          <w:szCs w:val="22"/>
          <w:lang w:eastAsia="en-US" w:bidi="he-IL"/>
        </w:rPr>
        <w:t xml:space="preserve"> a habitação viva e deva viver numa natural, mas compassada, continuidade de espaços e </w:t>
      </w:r>
      <w:r w:rsidR="00165B36" w:rsidRPr="00165B36">
        <w:rPr>
          <w:b w:val="0"/>
          <w:kern w:val="0"/>
          <w:sz w:val="22"/>
          <w:szCs w:val="22"/>
          <w:lang w:eastAsia="en-US" w:bidi="he-IL"/>
        </w:rPr>
        <w:t>subespaços</w:t>
      </w:r>
      <w:r w:rsidRPr="00165B36">
        <w:rPr>
          <w:b w:val="0"/>
          <w:kern w:val="0"/>
          <w:sz w:val="22"/>
          <w:szCs w:val="22"/>
          <w:lang w:eastAsia="en-US" w:bidi="he-IL"/>
        </w:rPr>
        <w:t xml:space="preserve"> volumétrica e ambientalmente qualificados, onde, em cada um deles, possam acontecer</w:t>
      </w:r>
      <w:proofErr w:type="gramStart"/>
      <w:r w:rsidRPr="00165B36">
        <w:rPr>
          <w:b w:val="0"/>
          <w:kern w:val="0"/>
          <w:sz w:val="22"/>
          <w:szCs w:val="22"/>
          <w:lang w:eastAsia="en-US" w:bidi="he-IL"/>
        </w:rPr>
        <w:t>/”suceder</w:t>
      </w:r>
      <w:proofErr w:type="gramEnd"/>
      <w:r w:rsidRPr="00165B36">
        <w:rPr>
          <w:b w:val="0"/>
          <w:kern w:val="0"/>
          <w:sz w:val="22"/>
          <w:szCs w:val="22"/>
          <w:lang w:eastAsia="en-US" w:bidi="he-IL"/>
        </w:rPr>
        <w:t>” um razoável leque de atividades, ações e comportamentos mais individuais ou mais de grupo.</w:t>
      </w:r>
    </w:p>
    <w:p w14:paraId="55A02E79" w14:textId="694D2827" w:rsidR="00D50A47" w:rsidRPr="00165B36" w:rsidRDefault="00D50A47" w:rsidP="00165B3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165B36">
        <w:rPr>
          <w:b w:val="0"/>
          <w:kern w:val="0"/>
          <w:sz w:val="22"/>
          <w:szCs w:val="22"/>
          <w:lang w:eastAsia="en-US" w:bidi="he-IL"/>
        </w:rPr>
        <w:t xml:space="preserve">E talvez mais do que numa rígida repartição/separação </w:t>
      </w:r>
      <w:proofErr w:type="spellStart"/>
      <w:r w:rsidRPr="00165B36">
        <w:rPr>
          <w:b w:val="0"/>
          <w:kern w:val="0"/>
          <w:sz w:val="22"/>
          <w:szCs w:val="22"/>
          <w:lang w:eastAsia="en-US" w:bidi="he-IL"/>
        </w:rPr>
        <w:t>compartimentística</w:t>
      </w:r>
      <w:proofErr w:type="spellEnd"/>
      <w:r w:rsidRPr="00165B36">
        <w:rPr>
          <w:b w:val="0"/>
          <w:kern w:val="0"/>
          <w:sz w:val="22"/>
          <w:szCs w:val="22"/>
          <w:lang w:eastAsia="en-US" w:bidi="he-IL"/>
        </w:rPr>
        <w:t xml:space="preserve">, aliás, ainda mais rígida e globalmente </w:t>
      </w:r>
      <w:proofErr w:type="spellStart"/>
      <w:r w:rsidRPr="00165B36">
        <w:rPr>
          <w:b w:val="0"/>
          <w:kern w:val="0"/>
          <w:sz w:val="22"/>
          <w:szCs w:val="22"/>
          <w:lang w:eastAsia="en-US" w:bidi="he-IL"/>
        </w:rPr>
        <w:t>monofuncional</w:t>
      </w:r>
      <w:proofErr w:type="spellEnd"/>
      <w:r w:rsidRPr="00165B36">
        <w:rPr>
          <w:b w:val="0"/>
          <w:kern w:val="0"/>
          <w:sz w:val="22"/>
          <w:szCs w:val="22"/>
          <w:lang w:eastAsia="en-US" w:bidi="he-IL"/>
        </w:rPr>
        <w:t xml:space="preserve"> devido à “incontornável” hierarquização doméstica (das zonas mais sociais, mais íntimas e mesmo privadas), a habitação se possa, </w:t>
      </w:r>
      <w:r w:rsidR="00165B36" w:rsidRPr="00165B36">
        <w:rPr>
          <w:b w:val="0"/>
          <w:kern w:val="0"/>
          <w:sz w:val="22"/>
          <w:szCs w:val="22"/>
          <w:lang w:eastAsia="en-US" w:bidi="he-IL"/>
        </w:rPr>
        <w:t>novamente</w:t>
      </w:r>
      <w:r w:rsidRPr="00165B36">
        <w:rPr>
          <w:b w:val="0"/>
          <w:kern w:val="0"/>
          <w:sz w:val="22"/>
          <w:szCs w:val="22"/>
          <w:lang w:eastAsia="en-US" w:bidi="he-IL"/>
        </w:rPr>
        <w:t>, compor de espaços razoavelmente multifuncionais e com uma significativa capacidade estratégica e previamente bem definida (ausência de elementos estruturais e de instalações) para se poderem fundir (ex., dois espaços tornando-se um) e cindir (ex., um espaço tornando-se dois).</w:t>
      </w:r>
    </w:p>
    <w:p w14:paraId="7D23A98D" w14:textId="77777777" w:rsidR="00D50A47" w:rsidRPr="00FB2E35" w:rsidRDefault="00D50A47" w:rsidP="00165B36">
      <w:pPr>
        <w:keepNext/>
        <w:spacing w:before="360" w:after="240"/>
        <w:outlineLvl w:val="1"/>
      </w:pPr>
      <w:r w:rsidRPr="00FB2E35">
        <w:t>2. Opções domésticas de compartimentação</w:t>
      </w:r>
    </w:p>
    <w:p w14:paraId="5C2C7F01" w14:textId="36BBA9BB" w:rsidR="00D50A47" w:rsidRPr="00165B36" w:rsidRDefault="00D50A47" w:rsidP="00165B3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165B36">
        <w:rPr>
          <w:b w:val="0"/>
          <w:kern w:val="0"/>
          <w:sz w:val="22"/>
          <w:szCs w:val="22"/>
          <w:lang w:eastAsia="en-US" w:bidi="he-IL"/>
        </w:rPr>
        <w:t xml:space="preserve">De certa forma, deixando-se o amplo caminho de reflexão e discussão, que acabou de ser seguido, um pouco em suspenso, proporcionando-se outras reflexões posteriores e mais aprofundadas, vamos, em seguida, procurar aplicar um pouco estas ideias em termos de propostas práticas de organização </w:t>
      </w:r>
      <w:r w:rsidR="00165B36" w:rsidRPr="00165B36">
        <w:rPr>
          <w:b w:val="0"/>
          <w:kern w:val="0"/>
          <w:sz w:val="22"/>
          <w:szCs w:val="22"/>
          <w:lang w:eastAsia="en-US" w:bidi="he-IL"/>
        </w:rPr>
        <w:t>doméstica</w:t>
      </w:r>
      <w:r w:rsidRPr="00165B36">
        <w:rPr>
          <w:b w:val="0"/>
          <w:kern w:val="0"/>
          <w:sz w:val="22"/>
          <w:szCs w:val="22"/>
          <w:lang w:eastAsia="en-US" w:bidi="he-IL"/>
        </w:rPr>
        <w:t>.</w:t>
      </w:r>
    </w:p>
    <w:p w14:paraId="32114213" w14:textId="77777777" w:rsidR="00D50A47" w:rsidRPr="00165B36" w:rsidRDefault="00D50A47" w:rsidP="00165B3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165B36">
        <w:rPr>
          <w:b w:val="0"/>
          <w:kern w:val="0"/>
          <w:sz w:val="22"/>
          <w:szCs w:val="22"/>
          <w:lang w:eastAsia="en-US" w:bidi="he-IL"/>
        </w:rPr>
        <w:t xml:space="preserve">Neste sentido, trata-se, em seguida, da possibilidade de juntar e dividir compartimentos e espaços, da escolha entre ter mais compartimentos mais pequenos </w:t>
      </w:r>
      <w:r w:rsidRPr="00165B36">
        <w:rPr>
          <w:b w:val="0"/>
          <w:kern w:val="0"/>
          <w:sz w:val="22"/>
          <w:szCs w:val="22"/>
          <w:lang w:eastAsia="en-US" w:bidi="he-IL"/>
        </w:rPr>
        <w:lastRenderedPageBreak/>
        <w:t>ou menos compartimentos maiores e, finalmente, da separação entre zonas mais sociais ou mais íntimas.</w:t>
      </w:r>
    </w:p>
    <w:p w14:paraId="5B209E47" w14:textId="77777777" w:rsidR="00D50A47" w:rsidRPr="00FB2E35" w:rsidRDefault="00D50A47" w:rsidP="00165B36">
      <w:pPr>
        <w:keepNext/>
        <w:spacing w:before="360" w:after="240"/>
        <w:outlineLvl w:val="1"/>
      </w:pPr>
      <w:r w:rsidRPr="00FB2E35">
        <w:t>2.1. Possibilidade de juntar e dividir compartimentos e espaços</w:t>
      </w:r>
    </w:p>
    <w:p w14:paraId="0D64FFA9" w14:textId="452003A9" w:rsidR="00D50A47" w:rsidRPr="00165B36" w:rsidRDefault="00D50A47" w:rsidP="00165B3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165B36">
        <w:rPr>
          <w:b w:val="0"/>
          <w:kern w:val="0"/>
          <w:sz w:val="22"/>
          <w:szCs w:val="22"/>
          <w:lang w:eastAsia="en-US" w:bidi="he-IL"/>
        </w:rPr>
        <w:t xml:space="preserve">A possibilidade de juntar e dividir compartimentos e espaços, desde que feita com um mínimo de despesas, permite uma forte adaptação da casa ao crescimento da família (mais quartos para os filhos) e, mais tarde, a criação de amplas zonas de estar, de trabalho e lazer em casa (quando os </w:t>
      </w:r>
      <w:r w:rsidR="00165B36" w:rsidRPr="00165B36">
        <w:rPr>
          <w:b w:val="0"/>
          <w:kern w:val="0"/>
          <w:sz w:val="22"/>
          <w:szCs w:val="22"/>
          <w:lang w:eastAsia="en-US" w:bidi="he-IL"/>
        </w:rPr>
        <w:t>filhos</w:t>
      </w:r>
      <w:r w:rsidRPr="00165B36">
        <w:rPr>
          <w:b w:val="0"/>
          <w:kern w:val="0"/>
          <w:sz w:val="22"/>
          <w:szCs w:val="22"/>
          <w:lang w:eastAsia="en-US" w:bidi="he-IL"/>
        </w:rPr>
        <w:t xml:space="preserve"> deixam o fogo).</w:t>
      </w:r>
    </w:p>
    <w:p w14:paraId="76B09F27" w14:textId="483AC0A0" w:rsidR="00D50A47" w:rsidRPr="00165B36" w:rsidRDefault="00D50A47" w:rsidP="00165B3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165B36">
        <w:rPr>
          <w:b w:val="0"/>
          <w:kern w:val="0"/>
          <w:sz w:val="22"/>
          <w:szCs w:val="22"/>
          <w:lang w:eastAsia="en-US" w:bidi="he-IL"/>
        </w:rPr>
        <w:t xml:space="preserve">Uma tal possibilidade pode estar já parcialmente concretizada, por exemplo, através dos compartimentos maiores com “golas”, que proporcionavam usos globais, minimamente destacados (ex., zona de estar e zona de refeições formais) ou assumidamente destacados, por exemplo, através do fecho da zona da “gola” por estante ou mesmo por tabique. E não será pode acaso que tais soluções caíram, de certa forma em desuso, pois definiam uma tipologia doméstica um pouco ambígua e comercialmente menos atraente (ex., T3/4 em vez de T4); uma </w:t>
      </w:r>
      <w:r w:rsidR="00165B36" w:rsidRPr="00165B36">
        <w:rPr>
          <w:b w:val="0"/>
          <w:kern w:val="0"/>
          <w:sz w:val="22"/>
          <w:szCs w:val="22"/>
          <w:lang w:eastAsia="en-US" w:bidi="he-IL"/>
        </w:rPr>
        <w:t>situação</w:t>
      </w:r>
      <w:r w:rsidRPr="00165B36">
        <w:rPr>
          <w:b w:val="0"/>
          <w:kern w:val="0"/>
          <w:sz w:val="22"/>
          <w:szCs w:val="22"/>
          <w:lang w:eastAsia="en-US" w:bidi="he-IL"/>
        </w:rPr>
        <w:t xml:space="preserve"> que, tal como outras, põe em destaque a necessidade de se dinamizar uma cultura de qualificação doméstica muito menos “quantitativa” e mais associada a um amplo leque de qualidades </w:t>
      </w:r>
      <w:proofErr w:type="spellStart"/>
      <w:r w:rsidRPr="00165B36">
        <w:rPr>
          <w:b w:val="0"/>
          <w:kern w:val="0"/>
          <w:sz w:val="22"/>
          <w:szCs w:val="22"/>
          <w:lang w:eastAsia="en-US" w:bidi="he-IL"/>
        </w:rPr>
        <w:t>arquitectónicas</w:t>
      </w:r>
      <w:proofErr w:type="spellEnd"/>
      <w:r w:rsidRPr="00165B36">
        <w:rPr>
          <w:b w:val="0"/>
          <w:kern w:val="0"/>
          <w:sz w:val="22"/>
          <w:szCs w:val="22"/>
          <w:lang w:eastAsia="en-US" w:bidi="he-IL"/>
        </w:rPr>
        <w:t xml:space="preserve"> residenciais – qualidades estas hoje em dia apenas “praticadas”, e muitas vezes parcialmente, na habitação destinada aos grupos sociais mais favorecidos.</w:t>
      </w:r>
    </w:p>
    <w:p w14:paraId="70D6942D" w14:textId="77777777" w:rsidR="00D50A47" w:rsidRPr="00FB2E35" w:rsidRDefault="00D50A47" w:rsidP="00165B36">
      <w:pPr>
        <w:keepNext/>
        <w:spacing w:before="360" w:after="240"/>
        <w:outlineLvl w:val="1"/>
      </w:pPr>
      <w:r w:rsidRPr="00FB2E35">
        <w:t>2.2. Maior número de compartimentos, embora mais pequenos</w:t>
      </w:r>
    </w:p>
    <w:p w14:paraId="72FF69AC" w14:textId="77777777" w:rsidR="00D50A47" w:rsidRPr="00165B36" w:rsidRDefault="00D50A47" w:rsidP="00165B3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165B36">
        <w:rPr>
          <w:b w:val="0"/>
          <w:kern w:val="0"/>
          <w:sz w:val="22"/>
          <w:szCs w:val="22"/>
          <w:lang w:eastAsia="en-US" w:bidi="he-IL"/>
        </w:rPr>
        <w:t>A existência de um maior número de compartimentos, embora mais pequenos, é fundamental para que os jovens tenham o seu espaço privativo (formação da personalidade e repositório do mundo pessoal de cada um).</w:t>
      </w:r>
    </w:p>
    <w:p w14:paraId="4B85D7E8" w14:textId="100A26A4" w:rsidR="00D50A47" w:rsidRPr="00165B36" w:rsidRDefault="00D50A47" w:rsidP="00165B3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165B36">
        <w:rPr>
          <w:b w:val="0"/>
          <w:kern w:val="0"/>
          <w:sz w:val="22"/>
          <w:szCs w:val="22"/>
          <w:lang w:eastAsia="en-US" w:bidi="he-IL"/>
        </w:rPr>
        <w:t xml:space="preserve">Cabe talvez aqui uma referência específica a muitas das soluções domésticas aplicadas no excelente Bairro de </w:t>
      </w:r>
      <w:r w:rsidR="00165B36" w:rsidRPr="00165B36">
        <w:rPr>
          <w:b w:val="0"/>
          <w:kern w:val="0"/>
          <w:sz w:val="22"/>
          <w:szCs w:val="22"/>
          <w:lang w:eastAsia="en-US" w:bidi="he-IL"/>
        </w:rPr>
        <w:t>Alvalade</w:t>
      </w:r>
      <w:r w:rsidRPr="00165B36">
        <w:rPr>
          <w:b w:val="0"/>
          <w:kern w:val="0"/>
          <w:sz w:val="22"/>
          <w:szCs w:val="22"/>
          <w:lang w:eastAsia="en-US" w:bidi="he-IL"/>
        </w:rPr>
        <w:t xml:space="preserve"> em Lisboa e designadamente nas suas “células” ditas sociais, onde, mercê de um aturado estudo funcional e de movimentações domésticas, se viabilizaram conteúdos espaciais e funcionais marcados, frequentemente, por esse </w:t>
      </w:r>
      <w:r w:rsidR="00165B36" w:rsidRPr="00165B36">
        <w:rPr>
          <w:b w:val="0"/>
          <w:kern w:val="0"/>
          <w:sz w:val="22"/>
          <w:szCs w:val="22"/>
          <w:lang w:eastAsia="en-US" w:bidi="he-IL"/>
        </w:rPr>
        <w:t>privilegiar</w:t>
      </w:r>
      <w:r w:rsidRPr="00165B36">
        <w:rPr>
          <w:b w:val="0"/>
          <w:kern w:val="0"/>
          <w:sz w:val="22"/>
          <w:szCs w:val="22"/>
          <w:lang w:eastAsia="en-US" w:bidi="he-IL"/>
        </w:rPr>
        <w:t xml:space="preserve"> de um maior número de compartimentos embora não espacialmente folgados; numa condição que </w:t>
      </w:r>
      <w:r w:rsidRPr="00165B36">
        <w:rPr>
          <w:b w:val="0"/>
          <w:kern w:val="0"/>
          <w:sz w:val="22"/>
          <w:szCs w:val="22"/>
          <w:lang w:eastAsia="en-US" w:bidi="he-IL"/>
        </w:rPr>
        <w:lastRenderedPageBreak/>
        <w:t xml:space="preserve">provavelmente também decorrente desse excelente estudo inicial proporcionou, para além desse serviço “de primeira geração” de habitantes muito favorecedor da individualidade e do desenvolvimento dos variados mundos pessoais, ocupações e apropriações posteriores muito interessantes e adequadas à evolução das famílias (ex., pequena cozinha que se prolonga por quarto contíguo, criando-se uma </w:t>
      </w:r>
      <w:r w:rsidR="00165B36" w:rsidRPr="00165B36">
        <w:rPr>
          <w:b w:val="0"/>
          <w:kern w:val="0"/>
          <w:sz w:val="22"/>
          <w:szCs w:val="22"/>
          <w:lang w:eastAsia="en-US" w:bidi="he-IL"/>
        </w:rPr>
        <w:t>pequena</w:t>
      </w:r>
      <w:r w:rsidRPr="00165B36">
        <w:rPr>
          <w:b w:val="0"/>
          <w:kern w:val="0"/>
          <w:sz w:val="22"/>
          <w:szCs w:val="22"/>
          <w:lang w:eastAsia="en-US" w:bidi="he-IL"/>
        </w:rPr>
        <w:t xml:space="preserve"> sala de família; quarto junto da entrada que se transforma em escritório, etc.).</w:t>
      </w:r>
    </w:p>
    <w:p w14:paraId="68B8B2D3" w14:textId="77777777" w:rsidR="00D50A47" w:rsidRPr="00165B36" w:rsidRDefault="00D50A47" w:rsidP="00165B3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165B36">
        <w:rPr>
          <w:b w:val="0"/>
          <w:kern w:val="0"/>
          <w:sz w:val="22"/>
          <w:szCs w:val="22"/>
          <w:lang w:eastAsia="en-US" w:bidi="he-IL"/>
        </w:rPr>
        <w:t>E daqui se retira também, novamente, a importância de um verdadeiro estudo básico espacial e funcional, estudo este que se aplica a todas as categorias de espaciosidade doméstica, mas que, evidentemente, é muito crítico quando estamos a “jogar” com áreas reduzidas e dimensões arriscadamente perto dos mínimos; estudo este que, evidentemente, não se tem de repetir em cada exercício prático, mas que deve sempre obrigar a uma cuidada e bem baseada reflexão e, designadamente, a comparações e consultas de projetos e casos de referência.</w:t>
      </w:r>
    </w:p>
    <w:p w14:paraId="10B136CD" w14:textId="77777777" w:rsidR="00D50A47" w:rsidRPr="00FB2E35" w:rsidRDefault="00D50A47" w:rsidP="00165B36">
      <w:pPr>
        <w:keepNext/>
        <w:spacing w:before="360" w:after="240"/>
        <w:outlineLvl w:val="1"/>
      </w:pPr>
      <w:r w:rsidRPr="00FB2E35">
        <w:t>2.3. Menor número de compartimentos, mais espaçosos</w:t>
      </w:r>
    </w:p>
    <w:p w14:paraId="79900A65" w14:textId="77777777" w:rsidR="00D50A47" w:rsidRPr="00165B36" w:rsidRDefault="00D50A47" w:rsidP="00165B3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165B36">
        <w:rPr>
          <w:b w:val="0"/>
          <w:kern w:val="0"/>
          <w:sz w:val="22"/>
          <w:szCs w:val="22"/>
          <w:lang w:eastAsia="en-US" w:bidi="he-IL"/>
        </w:rPr>
        <w:t>A opção por espaços mais generosos, um pouco em detrimento da individualização dos espaços, embora possa ser justificada, quando há um modo de vida familiar marcadamente “comunitário” e desinibido ou pouco formal, tem quase sempre contrapartidas negativas na necessária privacidade de cada um, que é uma necessidade complementar à formação e ao equilíbrio da personalidade.</w:t>
      </w:r>
    </w:p>
    <w:p w14:paraId="25EBC02D" w14:textId="70790DB5" w:rsidR="00D50A47" w:rsidRPr="00165B36" w:rsidRDefault="00D50A47" w:rsidP="00165B3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165B36">
        <w:rPr>
          <w:b w:val="0"/>
          <w:kern w:val="0"/>
          <w:sz w:val="22"/>
          <w:szCs w:val="22"/>
          <w:lang w:eastAsia="en-US" w:bidi="he-IL"/>
        </w:rPr>
        <w:t xml:space="preserve">Afinal há que deixar a cada um, sempre que seja possível, a possibilidade de uma construção gradual do seu </w:t>
      </w:r>
      <w:r w:rsidR="00165B36">
        <w:rPr>
          <w:b w:val="0"/>
          <w:kern w:val="0"/>
          <w:sz w:val="22"/>
          <w:szCs w:val="22"/>
          <w:lang w:eastAsia="en-US" w:bidi="he-IL"/>
        </w:rPr>
        <w:t>r</w:t>
      </w:r>
      <w:r w:rsidRPr="00165B36">
        <w:rPr>
          <w:b w:val="0"/>
          <w:kern w:val="0"/>
          <w:sz w:val="22"/>
          <w:szCs w:val="22"/>
          <w:lang w:eastAsia="en-US" w:bidi="he-IL"/>
        </w:rPr>
        <w:t>espetivo e “próprio” pequeno mundo doméstico, sendo para tal necessário, pelo menos, um espaço mínimo, adequadamente organizado e expressivamente apropriável; desta forma e talvez só desta forma sejam de aceitar as referidas opções domésticas muito unificadas e de grupo, pois cada um terá sempre o seu “recanto”, o seu pequeno espaço de remanso/retiro e de algum estratégico e relativo isolamento.</w:t>
      </w:r>
    </w:p>
    <w:p w14:paraId="60383F02" w14:textId="77777777" w:rsidR="00D50A47" w:rsidRPr="00165B36" w:rsidRDefault="00D50A47" w:rsidP="00165B3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165B36">
        <w:rPr>
          <w:b w:val="0"/>
          <w:kern w:val="0"/>
          <w:sz w:val="22"/>
          <w:szCs w:val="22"/>
          <w:lang w:eastAsia="en-US" w:bidi="he-IL"/>
        </w:rPr>
        <w:t>Ainda nesta perspetiva de desenvolvimento de menos compartimentos mas mais espaçosos, importa considerar que estes deverão proporcionar, mais do que a sua ocupação espacial e funcional por “</w:t>
      </w:r>
      <w:proofErr w:type="spellStart"/>
      <w:r w:rsidRPr="00165B36">
        <w:rPr>
          <w:b w:val="0"/>
          <w:kern w:val="0"/>
          <w:sz w:val="22"/>
          <w:szCs w:val="22"/>
          <w:lang w:eastAsia="en-US" w:bidi="he-IL"/>
        </w:rPr>
        <w:t>microespaços</w:t>
      </w:r>
      <w:proofErr w:type="spellEnd"/>
      <w:r w:rsidRPr="00165B36">
        <w:rPr>
          <w:b w:val="0"/>
          <w:kern w:val="0"/>
          <w:sz w:val="22"/>
          <w:szCs w:val="22"/>
          <w:lang w:eastAsia="en-US" w:bidi="he-IL"/>
        </w:rPr>
        <w:t xml:space="preserve">” com variadas multifuncionalidades, que tais </w:t>
      </w:r>
      <w:proofErr w:type="spellStart"/>
      <w:r w:rsidRPr="00165B36">
        <w:rPr>
          <w:b w:val="0"/>
          <w:kern w:val="0"/>
          <w:sz w:val="22"/>
          <w:szCs w:val="22"/>
          <w:lang w:eastAsia="en-US" w:bidi="he-IL"/>
        </w:rPr>
        <w:t>microespaços</w:t>
      </w:r>
      <w:proofErr w:type="spellEnd"/>
      <w:r w:rsidRPr="00165B36">
        <w:rPr>
          <w:b w:val="0"/>
          <w:kern w:val="0"/>
          <w:sz w:val="22"/>
          <w:szCs w:val="22"/>
          <w:lang w:eastAsia="en-US" w:bidi="he-IL"/>
        </w:rPr>
        <w:t xml:space="preserve"> possam ser extensa e intensamente apropriados; afinal, a quantidade de espaço, tomada essencialmente como isso mesmo, “quantidade”, </w:t>
      </w:r>
      <w:r w:rsidRPr="00165B36">
        <w:rPr>
          <w:b w:val="0"/>
          <w:kern w:val="0"/>
          <w:sz w:val="22"/>
          <w:szCs w:val="22"/>
          <w:lang w:eastAsia="en-US" w:bidi="he-IL"/>
        </w:rPr>
        <w:lastRenderedPageBreak/>
        <w:t>nunca será sinónimo de qualidade doméstica e não podemos esquecer que há, até, grandes salas miseravelmente ocupáveis em termos de uma adequada multifuncionalidade.</w:t>
      </w:r>
    </w:p>
    <w:p w14:paraId="68D62690" w14:textId="77777777" w:rsidR="00D50A47" w:rsidRPr="00FB2E35" w:rsidRDefault="00D50A47" w:rsidP="00165B36">
      <w:pPr>
        <w:spacing w:after="240"/>
        <w:jc w:val="center"/>
        <w:rPr>
          <w:rFonts w:cs="Arial"/>
          <w:b w:val="0"/>
          <w:color w:val="000000"/>
          <w:sz w:val="24"/>
          <w:szCs w:val="24"/>
        </w:rPr>
      </w:pPr>
      <w:r w:rsidRPr="00FB2E35">
        <w:rPr>
          <w:rFonts w:cs="Arial"/>
          <w:b w:val="0"/>
          <w:color w:val="000000"/>
          <w:sz w:val="24"/>
          <w:szCs w:val="24"/>
        </w:rPr>
        <w:br/>
      </w:r>
      <w:r>
        <w:rPr>
          <w:rFonts w:cs="Arial"/>
          <w:b w:val="0"/>
          <w:noProof/>
          <w:color w:val="0000FF"/>
          <w:sz w:val="24"/>
          <w:szCs w:val="24"/>
          <w:lang w:bidi="he-IL"/>
        </w:rPr>
        <w:drawing>
          <wp:inline distT="0" distB="0" distL="0" distR="0" wp14:anchorId="6347ACB0" wp14:editId="4FB8D432">
            <wp:extent cx="3251200" cy="3474720"/>
            <wp:effectExtent l="19050" t="0" r="6350" b="0"/>
            <wp:docPr id="1" name="Imagem 1" descr="495%2B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95%2B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923F4C" w14:textId="77777777" w:rsidR="00D50A47" w:rsidRPr="00165B36" w:rsidRDefault="00D50A47" w:rsidP="00165B3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165B36">
        <w:rPr>
          <w:b w:val="0"/>
          <w:kern w:val="0"/>
          <w:sz w:val="22"/>
          <w:szCs w:val="22"/>
          <w:lang w:eastAsia="en-US" w:bidi="he-IL"/>
        </w:rPr>
        <w:t xml:space="preserve">Fig. 1: Considerando-se o desenvolvimento de menos </w:t>
      </w:r>
      <w:proofErr w:type="gramStart"/>
      <w:r w:rsidRPr="00165B36">
        <w:rPr>
          <w:b w:val="0"/>
          <w:kern w:val="0"/>
          <w:sz w:val="22"/>
          <w:szCs w:val="22"/>
          <w:lang w:eastAsia="en-US" w:bidi="he-IL"/>
        </w:rPr>
        <w:t>compartimentos</w:t>
      </w:r>
      <w:proofErr w:type="gramEnd"/>
      <w:r w:rsidRPr="00165B36">
        <w:rPr>
          <w:b w:val="0"/>
          <w:kern w:val="0"/>
          <w:sz w:val="22"/>
          <w:szCs w:val="22"/>
          <w:lang w:eastAsia="en-US" w:bidi="he-IL"/>
        </w:rPr>
        <w:t xml:space="preserve"> mas mais espaçosos, importa ter em conta que estes deverão proporcionar, mais do que a sua ocupação espacial e funcional por “</w:t>
      </w:r>
      <w:proofErr w:type="spellStart"/>
      <w:r w:rsidRPr="00165B36">
        <w:rPr>
          <w:b w:val="0"/>
          <w:kern w:val="0"/>
          <w:sz w:val="22"/>
          <w:szCs w:val="22"/>
          <w:lang w:eastAsia="en-US" w:bidi="he-IL"/>
        </w:rPr>
        <w:t>microespaços</w:t>
      </w:r>
      <w:proofErr w:type="spellEnd"/>
      <w:r w:rsidRPr="00165B36">
        <w:rPr>
          <w:b w:val="0"/>
          <w:kern w:val="0"/>
          <w:sz w:val="22"/>
          <w:szCs w:val="22"/>
          <w:lang w:eastAsia="en-US" w:bidi="he-IL"/>
        </w:rPr>
        <w:t xml:space="preserve">” com variadas multifuncionalidades, que tais </w:t>
      </w:r>
      <w:proofErr w:type="spellStart"/>
      <w:r w:rsidRPr="00165B36">
        <w:rPr>
          <w:b w:val="0"/>
          <w:kern w:val="0"/>
          <w:sz w:val="22"/>
          <w:szCs w:val="22"/>
          <w:lang w:eastAsia="en-US" w:bidi="he-IL"/>
        </w:rPr>
        <w:t>microespaços</w:t>
      </w:r>
      <w:proofErr w:type="spellEnd"/>
      <w:r w:rsidRPr="00165B36">
        <w:rPr>
          <w:b w:val="0"/>
          <w:kern w:val="0"/>
          <w:sz w:val="22"/>
          <w:szCs w:val="22"/>
          <w:lang w:eastAsia="en-US" w:bidi="he-IL"/>
        </w:rPr>
        <w:t xml:space="preserve"> possam ser extensa e intensamente apropriados.</w:t>
      </w:r>
    </w:p>
    <w:p w14:paraId="57933068" w14:textId="77777777" w:rsidR="00D50A47" w:rsidRPr="00FB2E35" w:rsidRDefault="00D50A47" w:rsidP="00165B36">
      <w:pPr>
        <w:keepNext/>
        <w:spacing w:before="360" w:after="240"/>
        <w:outlineLvl w:val="1"/>
      </w:pPr>
      <w:r w:rsidRPr="00FB2E35">
        <w:t>3. Alguns caminhos (mais) práticos da compartimentação doméstica</w:t>
      </w:r>
    </w:p>
    <w:p w14:paraId="44B4F1E7" w14:textId="77777777" w:rsidR="00D50A47" w:rsidRPr="00FB2E35" w:rsidRDefault="00D50A47" w:rsidP="00165B36">
      <w:pPr>
        <w:keepNext/>
        <w:spacing w:before="360" w:after="240"/>
        <w:outlineLvl w:val="1"/>
      </w:pPr>
      <w:r w:rsidRPr="00FB2E35">
        <w:t>Sala ampla ou subdividida em dois espaços</w:t>
      </w:r>
    </w:p>
    <w:p w14:paraId="6CB108E0" w14:textId="00FEDE77" w:rsidR="00D50A47" w:rsidRPr="00165B36" w:rsidRDefault="00D50A47" w:rsidP="00165B3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165B36">
        <w:rPr>
          <w:b w:val="0"/>
          <w:kern w:val="0"/>
          <w:sz w:val="22"/>
          <w:szCs w:val="22"/>
          <w:lang w:eastAsia="en-US" w:bidi="he-IL"/>
        </w:rPr>
        <w:t xml:space="preserve">A questão da escolha entre mais compartimentos mais pequenos ou menos compartimentos maiores e a da separação entre a sala e a zona de quartos (zona íntima) encontra um "terreno" propício, embora mais pormenorizado, na opção entre uma sala ampla e uma outra parcialmente subdividida em dois espaços; sendo um deles estrategicamente mais relacionado com a zona de quartos, </w:t>
      </w:r>
      <w:r w:rsidR="00165B36" w:rsidRPr="00165B36">
        <w:rPr>
          <w:b w:val="0"/>
          <w:kern w:val="0"/>
          <w:sz w:val="22"/>
          <w:szCs w:val="22"/>
          <w:lang w:eastAsia="en-US" w:bidi="he-IL"/>
        </w:rPr>
        <w:t>e</w:t>
      </w:r>
      <w:r w:rsidR="00165B36">
        <w:rPr>
          <w:b w:val="0"/>
          <w:kern w:val="0"/>
          <w:sz w:val="22"/>
          <w:szCs w:val="22"/>
          <w:lang w:eastAsia="en-US" w:bidi="he-IL"/>
        </w:rPr>
        <w:t>n</w:t>
      </w:r>
      <w:r w:rsidRPr="00165B36">
        <w:rPr>
          <w:b w:val="0"/>
          <w:kern w:val="0"/>
          <w:sz w:val="22"/>
          <w:szCs w:val="22"/>
          <w:lang w:eastAsia="en-US" w:bidi="he-IL"/>
        </w:rPr>
        <w:t xml:space="preserve">quanto o outro se </w:t>
      </w:r>
      <w:r w:rsidRPr="00165B36">
        <w:rPr>
          <w:b w:val="0"/>
          <w:kern w:val="0"/>
          <w:sz w:val="22"/>
          <w:szCs w:val="22"/>
          <w:lang w:eastAsia="en-US" w:bidi="he-IL"/>
        </w:rPr>
        <w:lastRenderedPageBreak/>
        <w:t xml:space="preserve">abre, preferencialmente, para a entrada do fogo e se conjuga, mais ou menos </w:t>
      </w:r>
      <w:r w:rsidR="00165B36" w:rsidRPr="00165B36">
        <w:rPr>
          <w:b w:val="0"/>
          <w:kern w:val="0"/>
          <w:sz w:val="22"/>
          <w:szCs w:val="22"/>
          <w:lang w:eastAsia="en-US" w:bidi="he-IL"/>
        </w:rPr>
        <w:t>diretamente</w:t>
      </w:r>
      <w:r w:rsidRPr="00165B36">
        <w:rPr>
          <w:b w:val="0"/>
          <w:kern w:val="0"/>
          <w:sz w:val="22"/>
          <w:szCs w:val="22"/>
          <w:lang w:eastAsia="en-US" w:bidi="he-IL"/>
        </w:rPr>
        <w:t>, com a cozinha.</w:t>
      </w:r>
    </w:p>
    <w:p w14:paraId="5EAE7109" w14:textId="0EC86615" w:rsidR="00D50A47" w:rsidRPr="00165B36" w:rsidRDefault="00D50A47" w:rsidP="00165B3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165B36">
        <w:rPr>
          <w:b w:val="0"/>
          <w:kern w:val="0"/>
          <w:sz w:val="22"/>
          <w:szCs w:val="22"/>
          <w:lang w:eastAsia="en-US" w:bidi="he-IL"/>
        </w:rPr>
        <w:t>Uma sala constituída por uma única zona ampla e regular (sem grandes recantos) constitui um espaço muito diferente de uma outra sala organizada em duas zonas mutuamente articuladas e diversa e estrategicamente ligadas aos restantes espaços do fogo; esta diferença é fundamental, devendo ser muito cuidadosamente ponderada, quando se dispõe de áreas controladas a atribuir aos diversos espaços domésticos (</w:t>
      </w:r>
      <w:r w:rsidR="00165B36" w:rsidRPr="00165B36">
        <w:rPr>
          <w:b w:val="0"/>
          <w:kern w:val="0"/>
          <w:sz w:val="22"/>
          <w:szCs w:val="22"/>
          <w:lang w:eastAsia="en-US" w:bidi="he-IL"/>
        </w:rPr>
        <w:t>Ex</w:t>
      </w:r>
      <w:r w:rsidRPr="00165B36">
        <w:rPr>
          <w:b w:val="0"/>
          <w:kern w:val="0"/>
          <w:sz w:val="22"/>
          <w:szCs w:val="22"/>
          <w:lang w:eastAsia="en-US" w:bidi="he-IL"/>
        </w:rPr>
        <w:t>º, habitação social ou de "custos controlados").</w:t>
      </w:r>
    </w:p>
    <w:p w14:paraId="65334341" w14:textId="77777777" w:rsidR="00D50A47" w:rsidRPr="00165B36" w:rsidRDefault="00D50A47" w:rsidP="00165B3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165B36">
        <w:rPr>
          <w:b w:val="0"/>
          <w:kern w:val="0"/>
          <w:sz w:val="22"/>
          <w:szCs w:val="22"/>
          <w:lang w:eastAsia="en-US" w:bidi="he-IL"/>
        </w:rPr>
        <w:t>Parece ser natural, no caso de áreas relativamente restritas, a primeira opção, por uma sala regular e num único espaço; no entanto, quando a solução em dois espaços se integra perfeitamente na organização do fogo, através da criação de zonas multifuncionais, que não provoquem problemas de privacidade, esta solução é mais rica e caracterizadora do espaço doméstico (</w:t>
      </w:r>
      <w:proofErr w:type="spellStart"/>
      <w:r w:rsidRPr="00165B36">
        <w:rPr>
          <w:b w:val="0"/>
          <w:kern w:val="0"/>
          <w:sz w:val="22"/>
          <w:szCs w:val="22"/>
          <w:lang w:eastAsia="en-US" w:bidi="he-IL"/>
        </w:rPr>
        <w:t>ex</w:t>
      </w:r>
      <w:proofErr w:type="spellEnd"/>
      <w:r w:rsidRPr="00165B36">
        <w:rPr>
          <w:b w:val="0"/>
          <w:kern w:val="0"/>
          <w:sz w:val="22"/>
          <w:szCs w:val="22"/>
          <w:lang w:eastAsia="en-US" w:bidi="he-IL"/>
        </w:rPr>
        <w:t>º, zona de entrada no fogo bem articulada, ou integrada, com uma zona da sala muito adequada para as refeições formais e com a circulação que leva à zona de quartos, proporcionando-se uma segunda zona da sala mais recatada e ainda ampla).</w:t>
      </w:r>
    </w:p>
    <w:p w14:paraId="7AA7FE69" w14:textId="77777777" w:rsidR="00D50A47" w:rsidRPr="00FB2E35" w:rsidRDefault="00D50A47" w:rsidP="00165B36">
      <w:pPr>
        <w:keepNext/>
        <w:spacing w:before="360" w:after="240"/>
        <w:outlineLvl w:val="1"/>
      </w:pPr>
      <w:r w:rsidRPr="00FB2E35">
        <w:t>Cozinha ampla ou subdividida em dois espaços</w:t>
      </w:r>
    </w:p>
    <w:p w14:paraId="19D7EE45" w14:textId="3A3F1CD8" w:rsidR="00D50A47" w:rsidRPr="00165B36" w:rsidRDefault="00D50A47" w:rsidP="00165B3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165B36">
        <w:rPr>
          <w:b w:val="0"/>
          <w:kern w:val="0"/>
          <w:sz w:val="22"/>
          <w:szCs w:val="22"/>
          <w:lang w:eastAsia="en-US" w:bidi="he-IL"/>
        </w:rPr>
        <w:t xml:space="preserve">Estas questões da compartimentação e de, podemos chamar “para-compartimentação”, aplicam-se, também, de forma interessante na zona de cozinha, produzindo-se duas “situações-limite”, ambas marcadas por uma expressiva capacidade de </w:t>
      </w:r>
      <w:r w:rsidR="00165B36" w:rsidRPr="00165B36">
        <w:rPr>
          <w:b w:val="0"/>
          <w:kern w:val="0"/>
          <w:sz w:val="22"/>
          <w:szCs w:val="22"/>
          <w:lang w:eastAsia="en-US" w:bidi="he-IL"/>
        </w:rPr>
        <w:t>convívio</w:t>
      </w:r>
      <w:r w:rsidRPr="00165B36">
        <w:rPr>
          <w:b w:val="0"/>
          <w:kern w:val="0"/>
          <w:sz w:val="22"/>
          <w:szCs w:val="22"/>
          <w:lang w:eastAsia="en-US" w:bidi="he-IL"/>
        </w:rPr>
        <w:t xml:space="preserve"> doméstico, mas muito distintas, designadamente, em termos de </w:t>
      </w:r>
      <w:r w:rsidR="00165B36" w:rsidRPr="00165B36">
        <w:rPr>
          <w:b w:val="0"/>
          <w:kern w:val="0"/>
          <w:sz w:val="22"/>
          <w:szCs w:val="22"/>
          <w:lang w:eastAsia="en-US" w:bidi="he-IL"/>
        </w:rPr>
        <w:t>caracterização</w:t>
      </w:r>
      <w:r w:rsidRPr="00165B36">
        <w:rPr>
          <w:b w:val="0"/>
          <w:kern w:val="0"/>
          <w:sz w:val="22"/>
          <w:szCs w:val="22"/>
          <w:lang w:eastAsia="en-US" w:bidi="he-IL"/>
        </w:rPr>
        <w:t xml:space="preserve"> ambiental.</w:t>
      </w:r>
    </w:p>
    <w:p w14:paraId="0BDC84BE" w14:textId="77777777" w:rsidR="00D50A47" w:rsidRPr="00165B36" w:rsidRDefault="00D50A47" w:rsidP="00165B3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165B36">
        <w:rPr>
          <w:b w:val="0"/>
          <w:kern w:val="0"/>
          <w:sz w:val="22"/>
          <w:szCs w:val="22"/>
          <w:lang w:eastAsia="en-US" w:bidi="he-IL"/>
        </w:rPr>
        <w:t>Uma das situações corresponde a uma grande e espaçosa cozinha, que até pode ser ambiental e funcionalmente “tradicional” ou marcada por novos ambientes e tecnologias, mas sempre uma solução em que este compartimento é marcado pela imagem e presença do ambiente cozinha, suas funções e referências.</w:t>
      </w:r>
    </w:p>
    <w:p w14:paraId="25DD1EED" w14:textId="669C2D0D" w:rsidR="00D50A47" w:rsidRPr="00165B36" w:rsidRDefault="00D50A47" w:rsidP="00165B3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165B36">
        <w:rPr>
          <w:b w:val="0"/>
          <w:kern w:val="0"/>
          <w:sz w:val="22"/>
          <w:szCs w:val="22"/>
          <w:lang w:eastAsia="en-US" w:bidi="he-IL"/>
        </w:rPr>
        <w:t xml:space="preserve">A outra situação liga-se a uma zona doméstica em dois espaços </w:t>
      </w:r>
      <w:proofErr w:type="gramStart"/>
      <w:r w:rsidRPr="00165B36">
        <w:rPr>
          <w:b w:val="0"/>
          <w:kern w:val="0"/>
          <w:sz w:val="22"/>
          <w:szCs w:val="22"/>
          <w:lang w:eastAsia="en-US" w:bidi="he-IL"/>
        </w:rPr>
        <w:t>articulados</w:t>
      </w:r>
      <w:proofErr w:type="gramEnd"/>
      <w:r w:rsidRPr="00165B36">
        <w:rPr>
          <w:b w:val="0"/>
          <w:kern w:val="0"/>
          <w:sz w:val="22"/>
          <w:szCs w:val="22"/>
          <w:lang w:eastAsia="en-US" w:bidi="he-IL"/>
        </w:rPr>
        <w:t xml:space="preserve"> mas razoavelmente distintos na sua caraterização ambiental, sendo um deles mais de cozinha e outro mais de estar informal e familiar, podendo existir uma zona de refeições correntes na </w:t>
      </w:r>
      <w:r w:rsidR="00165B36" w:rsidRPr="00165B36">
        <w:rPr>
          <w:b w:val="0"/>
          <w:kern w:val="0"/>
          <w:sz w:val="22"/>
          <w:szCs w:val="22"/>
          <w:lang w:eastAsia="en-US" w:bidi="he-IL"/>
        </w:rPr>
        <w:t>transição</w:t>
      </w:r>
      <w:r w:rsidRPr="00165B36">
        <w:rPr>
          <w:b w:val="0"/>
          <w:kern w:val="0"/>
          <w:sz w:val="22"/>
          <w:szCs w:val="22"/>
          <w:lang w:eastAsia="en-US" w:bidi="he-IL"/>
        </w:rPr>
        <w:t xml:space="preserve"> entre estes dois espaços.</w:t>
      </w:r>
    </w:p>
    <w:p w14:paraId="2EF842E4" w14:textId="77777777" w:rsidR="00D50A47" w:rsidRPr="00FB2E35" w:rsidRDefault="00D50A47" w:rsidP="00165B36">
      <w:pPr>
        <w:keepNext/>
        <w:spacing w:before="360" w:after="240"/>
        <w:outlineLvl w:val="1"/>
      </w:pPr>
      <w:r w:rsidRPr="00FB2E35">
        <w:lastRenderedPageBreak/>
        <w:t>Um corredor que além de compartimentar é um compartimento</w:t>
      </w:r>
    </w:p>
    <w:p w14:paraId="052AE1AC" w14:textId="177F7EFD" w:rsidR="00D50A47" w:rsidRPr="00165B36" w:rsidRDefault="00D50A47" w:rsidP="00165B3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165B36">
        <w:rPr>
          <w:b w:val="0"/>
          <w:kern w:val="0"/>
          <w:sz w:val="22"/>
          <w:szCs w:val="22"/>
          <w:lang w:eastAsia="en-US" w:bidi="he-IL"/>
        </w:rPr>
        <w:t xml:space="preserve">Ainda nestas questões da compartimentação um dos aspetos que pode marcar, fortemente, a </w:t>
      </w:r>
      <w:r w:rsidR="00165B36" w:rsidRPr="00165B36">
        <w:rPr>
          <w:b w:val="0"/>
          <w:kern w:val="0"/>
          <w:sz w:val="22"/>
          <w:szCs w:val="22"/>
          <w:lang w:eastAsia="en-US" w:bidi="he-IL"/>
        </w:rPr>
        <w:t>organização</w:t>
      </w:r>
      <w:r w:rsidRPr="00165B36">
        <w:rPr>
          <w:b w:val="0"/>
          <w:kern w:val="0"/>
          <w:sz w:val="22"/>
          <w:szCs w:val="22"/>
          <w:lang w:eastAsia="en-US" w:bidi="he-IL"/>
        </w:rPr>
        <w:t xml:space="preserve"> doméstica é a possibilidade de a zona de corredor poder constituir-se não apenas como elemento doméstico que apoia a compartimentação da habitação, mas também ela própria, praticamente como compartimento, eventualmente alongado, mas com funções específicas para além das de acessibilidade e separação.</w:t>
      </w:r>
    </w:p>
    <w:p w14:paraId="592049D7" w14:textId="77777777" w:rsidR="00D50A47" w:rsidRPr="00165B36" w:rsidRDefault="00D50A47" w:rsidP="00165B3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165B36">
        <w:rPr>
          <w:b w:val="0"/>
          <w:kern w:val="0"/>
          <w:sz w:val="22"/>
          <w:szCs w:val="22"/>
          <w:lang w:eastAsia="en-US" w:bidi="he-IL"/>
        </w:rPr>
        <w:t>E assim poderemos ter desde corredores que funcionam como pequenas galerias de arte, onde se penduram, por exemplo, gravuras e outros elementos artísticos, a corredores que funcionam como zonas de serviço a longos armários embutidos, até zonas de corredor largas e onde é possível desenvolver atividades de lazer e/ou de trabalho doméstico ou não doméstico (funcionando um pouco como uma saleta alongada e eventualmente informal).</w:t>
      </w:r>
    </w:p>
    <w:p w14:paraId="46BDAC73" w14:textId="6BB245E8" w:rsidR="00D50A47" w:rsidRPr="00FB2E35" w:rsidRDefault="00D50A47" w:rsidP="00165B36">
      <w:pPr>
        <w:keepNext/>
        <w:spacing w:before="360" w:after="240"/>
        <w:outlineLvl w:val="1"/>
      </w:pPr>
      <w:r w:rsidRPr="00FB2E35">
        <w:t>Notas sobre a importância d</w:t>
      </w:r>
      <w:r w:rsidR="00CF06D0">
        <w:t xml:space="preserve">os </w:t>
      </w:r>
      <w:proofErr w:type="spellStart"/>
      <w:r w:rsidR="00CF06D0">
        <w:t>microespaços</w:t>
      </w:r>
      <w:proofErr w:type="spellEnd"/>
      <w:r w:rsidR="00CF06D0">
        <w:t xml:space="preserve"> </w:t>
      </w:r>
      <w:r w:rsidRPr="00FB2E35">
        <w:t>para</w:t>
      </w:r>
      <w:r w:rsidR="00CF06D0">
        <w:t xml:space="preserve"> a </w:t>
      </w:r>
      <w:r w:rsidRPr="00FB2E35">
        <w:t>compartimentação doméstica</w:t>
      </w:r>
    </w:p>
    <w:p w14:paraId="758D8E77" w14:textId="3130CA8C" w:rsidR="00D50A47" w:rsidRPr="00165B36" w:rsidRDefault="00D50A47" w:rsidP="00165B3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165B36">
        <w:rPr>
          <w:b w:val="0"/>
          <w:kern w:val="0"/>
          <w:sz w:val="22"/>
          <w:szCs w:val="22"/>
          <w:lang w:eastAsia="en-US" w:bidi="he-IL"/>
        </w:rPr>
        <w:t>Remata-se esta reflexão com uma referência à importância que t</w:t>
      </w:r>
      <w:r w:rsidR="00CF06D0">
        <w:rPr>
          <w:b w:val="0"/>
          <w:kern w:val="0"/>
          <w:sz w:val="22"/>
          <w:szCs w:val="22"/>
          <w:lang w:eastAsia="en-US" w:bidi="he-IL"/>
        </w:rPr>
        <w:t>ê</w:t>
      </w:r>
      <w:r w:rsidRPr="00165B36">
        <w:rPr>
          <w:b w:val="0"/>
          <w:kern w:val="0"/>
          <w:sz w:val="22"/>
          <w:szCs w:val="22"/>
          <w:lang w:eastAsia="en-US" w:bidi="he-IL"/>
        </w:rPr>
        <w:t>m para a multifuncionalidade da habitação, na sua globalidade, e para a multifuncionalidade dos diversos compartimentos domésticos que existam estrategicamente disseminados pelo fogo</w:t>
      </w:r>
      <w:r w:rsidR="00CF06D0">
        <w:rPr>
          <w:b w:val="0"/>
          <w:kern w:val="0"/>
          <w:sz w:val="22"/>
          <w:szCs w:val="22"/>
          <w:lang w:eastAsia="en-US" w:bidi="he-IL"/>
        </w:rPr>
        <w:t>, os</w:t>
      </w:r>
      <w:r w:rsidRPr="00165B36">
        <w:rPr>
          <w:b w:val="0"/>
          <w:kern w:val="0"/>
          <w:sz w:val="22"/>
          <w:szCs w:val="22"/>
          <w:lang w:eastAsia="en-US" w:bidi="he-IL"/>
        </w:rPr>
        <w:t xml:space="preserve"> </w:t>
      </w:r>
      <w:proofErr w:type="spellStart"/>
      <w:r w:rsidRPr="00165B36">
        <w:rPr>
          <w:b w:val="0"/>
          <w:kern w:val="0"/>
          <w:sz w:val="22"/>
          <w:szCs w:val="22"/>
          <w:lang w:eastAsia="en-US" w:bidi="he-IL"/>
        </w:rPr>
        <w:t>microespaços</w:t>
      </w:r>
      <w:proofErr w:type="spellEnd"/>
      <w:r w:rsidRPr="00165B36">
        <w:rPr>
          <w:b w:val="0"/>
          <w:kern w:val="0"/>
          <w:sz w:val="22"/>
          <w:szCs w:val="22"/>
          <w:lang w:eastAsia="en-US" w:bidi="he-IL"/>
        </w:rPr>
        <w:t xml:space="preserve"> apenas parcialmente compartimentados e/ou, mais frequentemente, apenas com uma sugestão de separação/para-compartimentação  onde seja possível desmultiplicar as diversas necessidades e os diversos gostos funcionais dos diversos membros da família; e não podemos deixar apenas para o mobiliário esta função, até porque, frequentemente, é bastante reduzida a capacidade dos habitantes para obterem mobiliário de qualidade e para o integrarem e associarem com verdadeira qualidade doméstica – matéria esta à qual iremos voltar em próximos textos.</w:t>
      </w:r>
    </w:p>
    <w:p w14:paraId="529F7180" w14:textId="77777777" w:rsidR="00D50A47" w:rsidRPr="00FB2E35" w:rsidRDefault="00D50A47" w:rsidP="00165B36">
      <w:pPr>
        <w:keepNext/>
        <w:spacing w:before="360" w:after="240"/>
        <w:outlineLvl w:val="1"/>
      </w:pPr>
      <w:r w:rsidRPr="00FB2E35">
        <w:t>4. Compartimentação e dimensão das famílias</w:t>
      </w:r>
    </w:p>
    <w:p w14:paraId="49D22885" w14:textId="341245ED" w:rsidR="00D50A47" w:rsidRPr="00165B36" w:rsidRDefault="00D50A47" w:rsidP="00165B3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165B36">
        <w:rPr>
          <w:b w:val="0"/>
          <w:kern w:val="0"/>
          <w:sz w:val="22"/>
          <w:szCs w:val="22"/>
          <w:lang w:eastAsia="en-US" w:bidi="he-IL"/>
        </w:rPr>
        <w:t xml:space="preserve">Naturalmente, as famílias pequenas terão preferência por menos compartimentos e mais espaçosos, mas há que acautelar as necessidades em espaços próprios para </w:t>
      </w:r>
      <w:r w:rsidR="00CF06D0" w:rsidRPr="00165B36">
        <w:rPr>
          <w:b w:val="0"/>
          <w:kern w:val="0"/>
          <w:sz w:val="22"/>
          <w:szCs w:val="22"/>
          <w:lang w:eastAsia="en-US" w:bidi="he-IL"/>
        </w:rPr>
        <w:t>atividades</w:t>
      </w:r>
      <w:r w:rsidRPr="00165B36">
        <w:rPr>
          <w:b w:val="0"/>
          <w:kern w:val="0"/>
          <w:sz w:val="22"/>
          <w:szCs w:val="22"/>
          <w:lang w:eastAsia="en-US" w:bidi="he-IL"/>
        </w:rPr>
        <w:t xml:space="preserve"> muito exigentes em sossego e relativa independência, como é o caso das </w:t>
      </w:r>
      <w:r w:rsidR="00CF06D0" w:rsidRPr="00165B36">
        <w:rPr>
          <w:b w:val="0"/>
          <w:kern w:val="0"/>
          <w:sz w:val="22"/>
          <w:szCs w:val="22"/>
          <w:lang w:eastAsia="en-US" w:bidi="he-IL"/>
        </w:rPr>
        <w:lastRenderedPageBreak/>
        <w:t>atividades</w:t>
      </w:r>
      <w:r w:rsidRPr="00165B36">
        <w:rPr>
          <w:b w:val="0"/>
          <w:kern w:val="0"/>
          <w:sz w:val="22"/>
          <w:szCs w:val="22"/>
          <w:lang w:eastAsia="en-US" w:bidi="he-IL"/>
        </w:rPr>
        <w:t xml:space="preserve"> profissionais feitas em casa (algumas recebendo clientes que são estranhos ao lar) e das </w:t>
      </w:r>
      <w:r w:rsidR="00CF06D0" w:rsidRPr="00165B36">
        <w:rPr>
          <w:b w:val="0"/>
          <w:kern w:val="0"/>
          <w:sz w:val="22"/>
          <w:szCs w:val="22"/>
          <w:lang w:eastAsia="en-US" w:bidi="he-IL"/>
        </w:rPr>
        <w:t>atividades</w:t>
      </w:r>
      <w:r w:rsidRPr="00165B36">
        <w:rPr>
          <w:b w:val="0"/>
          <w:kern w:val="0"/>
          <w:sz w:val="22"/>
          <w:szCs w:val="22"/>
          <w:lang w:eastAsia="en-US" w:bidi="he-IL"/>
        </w:rPr>
        <w:t xml:space="preserve"> de lazer doméstico e de </w:t>
      </w:r>
      <w:r w:rsidR="00CF06D0" w:rsidRPr="00165B36">
        <w:rPr>
          <w:b w:val="0"/>
          <w:kern w:val="0"/>
          <w:sz w:val="22"/>
          <w:szCs w:val="22"/>
          <w:lang w:eastAsia="en-US" w:bidi="he-IL"/>
        </w:rPr>
        <w:t>passatempos</w:t>
      </w:r>
      <w:r w:rsidRPr="00165B36">
        <w:rPr>
          <w:b w:val="0"/>
          <w:kern w:val="0"/>
          <w:sz w:val="22"/>
          <w:szCs w:val="22"/>
          <w:lang w:eastAsia="en-US" w:bidi="he-IL"/>
        </w:rPr>
        <w:t>, nomeadamente aquelas que exigem espaços e equipamentos especiais (revestimentos laváveis, bancas de trabalho, etc.).</w:t>
      </w:r>
    </w:p>
    <w:p w14:paraId="1E695B2C" w14:textId="4C9E5EEF" w:rsidR="00D50A47" w:rsidRPr="00165B36" w:rsidRDefault="00D50A47" w:rsidP="00165B3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165B36">
        <w:rPr>
          <w:b w:val="0"/>
          <w:kern w:val="0"/>
          <w:sz w:val="22"/>
          <w:szCs w:val="22"/>
          <w:lang w:eastAsia="en-US" w:bidi="he-IL"/>
        </w:rPr>
        <w:t xml:space="preserve">Essas </w:t>
      </w:r>
      <w:r w:rsidR="00CF06D0" w:rsidRPr="00165B36">
        <w:rPr>
          <w:b w:val="0"/>
          <w:kern w:val="0"/>
          <w:sz w:val="22"/>
          <w:szCs w:val="22"/>
          <w:lang w:eastAsia="en-US" w:bidi="he-IL"/>
        </w:rPr>
        <w:t>atividades</w:t>
      </w:r>
      <w:r w:rsidRPr="00165B36">
        <w:rPr>
          <w:b w:val="0"/>
          <w:kern w:val="0"/>
          <w:sz w:val="22"/>
          <w:szCs w:val="22"/>
          <w:lang w:eastAsia="en-US" w:bidi="he-IL"/>
        </w:rPr>
        <w:t xml:space="preserve"> ficarão </w:t>
      </w:r>
      <w:proofErr w:type="gramStart"/>
      <w:r w:rsidRPr="00165B36">
        <w:rPr>
          <w:b w:val="0"/>
          <w:kern w:val="0"/>
          <w:sz w:val="22"/>
          <w:szCs w:val="22"/>
          <w:lang w:eastAsia="en-US" w:bidi="he-IL"/>
        </w:rPr>
        <w:t>melhor</w:t>
      </w:r>
      <w:proofErr w:type="gramEnd"/>
      <w:r w:rsidRPr="00165B36">
        <w:rPr>
          <w:b w:val="0"/>
          <w:kern w:val="0"/>
          <w:sz w:val="22"/>
          <w:szCs w:val="22"/>
          <w:lang w:eastAsia="en-US" w:bidi="he-IL"/>
        </w:rPr>
        <w:t xml:space="preserve"> situadas em quartos mais relacionados com a zona da sala de estar e fora da tradicional, e sempre desejável, zona de quartos ou zona íntima da casa; esta deve existir, mas nem todos os quartos devem estar nela incluídos (um dos quartos pode ter relação com a sala, servindo para </w:t>
      </w:r>
      <w:r w:rsidR="00CF06D0" w:rsidRPr="00165B36">
        <w:rPr>
          <w:b w:val="0"/>
          <w:kern w:val="0"/>
          <w:sz w:val="22"/>
          <w:szCs w:val="22"/>
          <w:lang w:eastAsia="en-US" w:bidi="he-IL"/>
        </w:rPr>
        <w:t>atividades</w:t>
      </w:r>
      <w:r w:rsidRPr="00165B36">
        <w:rPr>
          <w:b w:val="0"/>
          <w:kern w:val="0"/>
          <w:sz w:val="22"/>
          <w:szCs w:val="22"/>
          <w:lang w:eastAsia="en-US" w:bidi="he-IL"/>
        </w:rPr>
        <w:t xml:space="preserve"> menos domésticas ou para o alojamento de um filho mais velho ou de um parente).</w:t>
      </w:r>
    </w:p>
    <w:p w14:paraId="4ADB6D31" w14:textId="77777777" w:rsidR="00D50A47" w:rsidRPr="00FB2E35" w:rsidRDefault="00D50A47" w:rsidP="00165B36">
      <w:pPr>
        <w:keepNext/>
        <w:spacing w:before="360" w:after="240"/>
        <w:outlineLvl w:val="1"/>
      </w:pPr>
      <w:r w:rsidRPr="00FB2E35">
        <w:t>5. Compartimentação e idade das famílias</w:t>
      </w:r>
    </w:p>
    <w:p w14:paraId="5EF8D235" w14:textId="77777777" w:rsidR="00D50A47" w:rsidRPr="00165B36" w:rsidRDefault="00D50A47" w:rsidP="00165B3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165B36">
        <w:rPr>
          <w:b w:val="0"/>
          <w:kern w:val="0"/>
          <w:sz w:val="22"/>
          <w:szCs w:val="22"/>
          <w:lang w:eastAsia="en-US" w:bidi="he-IL"/>
        </w:rPr>
        <w:t>E também, naturalmente, as famílias mais jovens tenderão a sentir-se melhor e mais “à-vontade” em soluções domésticas menos compartimentadas, mais flexíveis, informais e convertíveis, no tempo, por exemplo, simplesmente, através da mudança de colocação de elementos de mobiliário, eles próprios também tendencialmente marcados por aspetos de multifuncionalidade.</w:t>
      </w:r>
    </w:p>
    <w:p w14:paraId="0AA51A31" w14:textId="77777777" w:rsidR="00D50A47" w:rsidRPr="00165B36" w:rsidRDefault="00D50A47" w:rsidP="00165B3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165B36">
        <w:rPr>
          <w:b w:val="0"/>
          <w:kern w:val="0"/>
          <w:sz w:val="22"/>
          <w:szCs w:val="22"/>
          <w:lang w:eastAsia="en-US" w:bidi="he-IL"/>
        </w:rPr>
        <w:t>Enquanto as famílias menos jovens, e que foram, habitualmente, constituindo, ao longo do tempo, um crescente e significativo património de mobiliário e de elementos de decoração e apropriação, tenderão a apreciar mais soluções domésticas mais compartimentadas e talvez até com espaços mais ligados a funções específicas.</w:t>
      </w:r>
    </w:p>
    <w:p w14:paraId="7AEA8298" w14:textId="6AC25BF2" w:rsidR="00D50A47" w:rsidRPr="00165B36" w:rsidRDefault="00D50A47" w:rsidP="00165B3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165B36">
        <w:rPr>
          <w:b w:val="0"/>
          <w:kern w:val="0"/>
          <w:sz w:val="22"/>
          <w:szCs w:val="22"/>
          <w:lang w:eastAsia="en-US" w:bidi="he-IL"/>
        </w:rPr>
        <w:t xml:space="preserve">Mas chegando </w:t>
      </w:r>
      <w:r w:rsidR="00CF06D0" w:rsidRPr="00165B36">
        <w:rPr>
          <w:b w:val="0"/>
          <w:kern w:val="0"/>
          <w:sz w:val="22"/>
          <w:szCs w:val="22"/>
          <w:lang w:eastAsia="en-US" w:bidi="he-IL"/>
        </w:rPr>
        <w:t>às</w:t>
      </w:r>
      <w:r w:rsidRPr="00165B36">
        <w:rPr>
          <w:b w:val="0"/>
          <w:kern w:val="0"/>
          <w:sz w:val="22"/>
          <w:szCs w:val="22"/>
          <w:lang w:eastAsia="en-US" w:bidi="he-IL"/>
        </w:rPr>
        <w:t xml:space="preserve"> famílias mais idosas, novamente reduzidas ao casal e, por vezes, a uma pessoa sozinha, fica em aberto, aqui neste texto, qual será ou quais serão as tendências a favorecer em termos da organização, compartimentação e funcionalidade e espacialidade domésticas.</w:t>
      </w:r>
    </w:p>
    <w:p w14:paraId="11A0F549" w14:textId="77777777" w:rsidR="00D50A47" w:rsidRPr="00FB2E35" w:rsidRDefault="00D50A47" w:rsidP="00165B36">
      <w:pPr>
        <w:keepNext/>
        <w:spacing w:before="360" w:after="240"/>
        <w:outlineLvl w:val="1"/>
      </w:pPr>
      <w:r w:rsidRPr="00FB2E35">
        <w:t xml:space="preserve">Breves notas de remate sobre a importância da qualidade </w:t>
      </w:r>
      <w:proofErr w:type="spellStart"/>
      <w:r w:rsidRPr="00FB2E35">
        <w:t>arquitectónica</w:t>
      </w:r>
      <w:proofErr w:type="spellEnd"/>
    </w:p>
    <w:p w14:paraId="66EEB2EE" w14:textId="7D849DD9" w:rsidR="00D50A47" w:rsidRPr="00165B36" w:rsidRDefault="00D50A47" w:rsidP="00165B3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165B36">
        <w:rPr>
          <w:b w:val="0"/>
          <w:kern w:val="0"/>
          <w:sz w:val="22"/>
          <w:szCs w:val="22"/>
          <w:lang w:eastAsia="en-US" w:bidi="he-IL"/>
        </w:rPr>
        <w:t>Tal como noutros subtemas desta ampla matéria da qualificação do espaço doméstico, as questões da compartimentação versus desafogo e relativa unidade espacial levam-nos longe e obrigarão à continuidade des</w:t>
      </w:r>
      <w:r w:rsidR="00CF06D0">
        <w:rPr>
          <w:b w:val="0"/>
          <w:kern w:val="0"/>
          <w:sz w:val="22"/>
          <w:szCs w:val="22"/>
          <w:lang w:eastAsia="en-US" w:bidi="he-IL"/>
        </w:rPr>
        <w:t>t</w:t>
      </w:r>
      <w:r w:rsidRPr="00165B36">
        <w:rPr>
          <w:b w:val="0"/>
          <w:kern w:val="0"/>
          <w:sz w:val="22"/>
          <w:szCs w:val="22"/>
          <w:lang w:eastAsia="en-US" w:bidi="he-IL"/>
        </w:rPr>
        <w:t xml:space="preserve">as reflexões, pois, afinal, para que o espaço doméstico – sempre </w:t>
      </w:r>
      <w:proofErr w:type="spellStart"/>
      <w:r w:rsidRPr="00165B36">
        <w:rPr>
          <w:b w:val="0"/>
          <w:kern w:val="0"/>
          <w:sz w:val="22"/>
          <w:szCs w:val="22"/>
          <w:lang w:eastAsia="en-US" w:bidi="he-IL"/>
        </w:rPr>
        <w:t>dimensionalmente</w:t>
      </w:r>
      <w:proofErr w:type="spellEnd"/>
      <w:r w:rsidRPr="00165B36">
        <w:rPr>
          <w:b w:val="0"/>
          <w:kern w:val="0"/>
          <w:sz w:val="22"/>
          <w:szCs w:val="22"/>
          <w:lang w:eastAsia="en-US" w:bidi="he-IL"/>
        </w:rPr>
        <w:t xml:space="preserve"> relativamente reduzido e limitado – possa cumprir o seu essencial papel de (pequeno) “mundo” e habitat bem </w:t>
      </w:r>
      <w:r w:rsidRPr="00165B36">
        <w:rPr>
          <w:b w:val="0"/>
          <w:kern w:val="0"/>
          <w:sz w:val="22"/>
          <w:szCs w:val="22"/>
          <w:lang w:eastAsia="en-US" w:bidi="he-IL"/>
        </w:rPr>
        <w:lastRenderedPageBreak/>
        <w:t xml:space="preserve">apropriável de uma família e de um habitante, ele tem de se caraterizar por uma extensa riqueza qualitativa, marcada por múltiplos aspetos de técnica e de arte, uns mais objetivos e mensuráveis e outros que não o sendo, são bem da responsabilidade da boa </w:t>
      </w:r>
      <w:proofErr w:type="spellStart"/>
      <w:r w:rsidRPr="00165B36">
        <w:rPr>
          <w:b w:val="0"/>
          <w:kern w:val="0"/>
          <w:sz w:val="22"/>
          <w:szCs w:val="22"/>
          <w:lang w:eastAsia="en-US" w:bidi="he-IL"/>
        </w:rPr>
        <w:t>Arquitectura</w:t>
      </w:r>
      <w:proofErr w:type="spellEnd"/>
      <w:r w:rsidRPr="00165B36">
        <w:rPr>
          <w:b w:val="0"/>
          <w:kern w:val="0"/>
          <w:sz w:val="22"/>
          <w:szCs w:val="22"/>
          <w:lang w:eastAsia="en-US" w:bidi="he-IL"/>
        </w:rPr>
        <w:t>.</w:t>
      </w:r>
    </w:p>
    <w:p w14:paraId="6E534440" w14:textId="77777777" w:rsidR="00D50A47" w:rsidRPr="00FB2E35" w:rsidRDefault="00D50A47" w:rsidP="00D50A47">
      <w:pPr>
        <w:rPr>
          <w:rFonts w:cs="Arial"/>
          <w:b w:val="0"/>
          <w:bCs/>
          <w:sz w:val="28"/>
          <w:szCs w:val="28"/>
        </w:rPr>
      </w:pPr>
    </w:p>
    <w:p w14:paraId="0B6E4BC1" w14:textId="77777777" w:rsidR="00D50A47" w:rsidRPr="00165B36" w:rsidRDefault="00D50A47" w:rsidP="00165B36">
      <w:pPr>
        <w:keepNext/>
        <w:spacing w:before="360" w:after="240"/>
        <w:outlineLvl w:val="1"/>
      </w:pPr>
      <w:r w:rsidRPr="00165B36">
        <w:t>Notas finais editoriais</w:t>
      </w:r>
    </w:p>
    <w:p w14:paraId="215CF25F" w14:textId="53218F3E" w:rsidR="00D50A47" w:rsidRPr="00165B36" w:rsidRDefault="00D50A47" w:rsidP="00165B3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165B36">
        <w:rPr>
          <w:b w:val="0"/>
          <w:kern w:val="0"/>
          <w:sz w:val="22"/>
          <w:szCs w:val="22"/>
          <w:lang w:eastAsia="en-US" w:bidi="he-IL"/>
        </w:rPr>
        <w:t xml:space="preserve">Os temas abordados neste artigo </w:t>
      </w:r>
      <w:r w:rsidR="00CF06D0" w:rsidRPr="00165B36">
        <w:rPr>
          <w:b w:val="0"/>
          <w:kern w:val="0"/>
          <w:sz w:val="22"/>
          <w:szCs w:val="22"/>
          <w:lang w:eastAsia="en-US" w:bidi="he-IL"/>
        </w:rPr>
        <w:t>foram inicialmente apontados</w:t>
      </w:r>
      <w:r w:rsidRPr="00165B36">
        <w:rPr>
          <w:b w:val="0"/>
          <w:kern w:val="0"/>
          <w:sz w:val="22"/>
          <w:szCs w:val="22"/>
          <w:lang w:eastAsia="en-US" w:bidi="he-IL"/>
        </w:rPr>
        <w:t>, pelo autor, de forma ainda pouco desenvolvida, para o estudo “Guia do comprador de habitação”, editado pelo Instituto Nacional de Defesa do Consumidor de Portugal em 1991.</w:t>
      </w:r>
    </w:p>
    <w:p w14:paraId="05CAF664" w14:textId="77777777" w:rsidR="00D50A47" w:rsidRPr="00165B36" w:rsidRDefault="00D50A47" w:rsidP="00165B36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165B36">
        <w:rPr>
          <w:b w:val="0"/>
          <w:kern w:val="0"/>
          <w:sz w:val="22"/>
          <w:szCs w:val="22"/>
          <w:lang w:eastAsia="en-US" w:bidi="he-IL"/>
        </w:rPr>
        <w:t xml:space="preserve">O presente artigo corresponde a uma edição ampliada, modificada e revista do artigo que foi editado na </w:t>
      </w:r>
      <w:proofErr w:type="spellStart"/>
      <w:r w:rsidRPr="00165B36">
        <w:rPr>
          <w:b w:val="0"/>
          <w:kern w:val="0"/>
          <w:sz w:val="22"/>
          <w:szCs w:val="22"/>
          <w:lang w:eastAsia="en-US" w:bidi="he-IL"/>
        </w:rPr>
        <w:t>Infohabitar</w:t>
      </w:r>
      <w:proofErr w:type="spellEnd"/>
      <w:r w:rsidRPr="00165B36">
        <w:rPr>
          <w:b w:val="0"/>
          <w:kern w:val="0"/>
          <w:sz w:val="22"/>
          <w:szCs w:val="22"/>
          <w:lang w:eastAsia="en-US" w:bidi="he-IL"/>
        </w:rPr>
        <w:t>, em 11/08/2014, com o n.º 495.</w:t>
      </w:r>
    </w:p>
    <w:p w14:paraId="565AFF91" w14:textId="77777777" w:rsidR="00447C30" w:rsidRDefault="00447C30" w:rsidP="00447C30">
      <w:pPr>
        <w:rPr>
          <w:rStyle w:val="StyleGaramond"/>
          <w:rFonts w:cs="Arial"/>
          <w:b w:val="0"/>
          <w:sz w:val="24"/>
          <w:szCs w:val="24"/>
          <w:highlight w:val="cyan"/>
        </w:rPr>
      </w:pPr>
    </w:p>
    <w:p w14:paraId="383C8370" w14:textId="77777777" w:rsidR="00165B36" w:rsidRPr="0030664B" w:rsidRDefault="00165B36" w:rsidP="00165B36">
      <w:pPr>
        <w:keepNext/>
        <w:spacing w:before="600" w:after="240" w:line="360" w:lineRule="auto"/>
        <w:outlineLvl w:val="1"/>
        <w:rPr>
          <w:rFonts w:cs="Arial"/>
          <w:i/>
          <w:kern w:val="0"/>
          <w:sz w:val="36"/>
          <w:szCs w:val="36"/>
          <w:u w:val="single"/>
          <w:lang w:eastAsia="en-US" w:bidi="he-IL"/>
        </w:rPr>
      </w:pPr>
      <w:r w:rsidRPr="0030664B">
        <w:rPr>
          <w:rFonts w:cs="Arial"/>
          <w:i/>
          <w:kern w:val="0"/>
          <w:sz w:val="36"/>
          <w:szCs w:val="36"/>
          <w:u w:val="single"/>
          <w:lang w:eastAsia="en-US" w:bidi="he-IL"/>
        </w:rPr>
        <w:t>Referências editoriais:</w:t>
      </w:r>
    </w:p>
    <w:p w14:paraId="048B30D7" w14:textId="0121CA6E" w:rsidR="00165B36" w:rsidRPr="0030664B" w:rsidRDefault="00165B36" w:rsidP="00165B36">
      <w:pPr>
        <w:keepNext/>
        <w:spacing w:after="120" w:line="360" w:lineRule="auto"/>
        <w:outlineLvl w:val="1"/>
        <w:rPr>
          <w:i/>
          <w:sz w:val="22"/>
          <w:szCs w:val="22"/>
        </w:rPr>
      </w:pPr>
      <w:r w:rsidRPr="0030664B">
        <w:rPr>
          <w:i/>
          <w:sz w:val="22"/>
          <w:szCs w:val="22"/>
        </w:rPr>
        <w:t xml:space="preserve">1.ª Edição: </w:t>
      </w:r>
      <w:proofErr w:type="spellStart"/>
      <w:r w:rsidRPr="0030664B">
        <w:rPr>
          <w:i/>
          <w:sz w:val="22"/>
          <w:szCs w:val="22"/>
        </w:rPr>
        <w:t>Infohabitar</w:t>
      </w:r>
      <w:proofErr w:type="spellEnd"/>
      <w:r>
        <w:rPr>
          <w:i/>
          <w:sz w:val="22"/>
          <w:szCs w:val="22"/>
        </w:rPr>
        <w:t>, Ano XV</w:t>
      </w:r>
      <w:r w:rsidR="00667D38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>I,</w:t>
      </w:r>
      <w:r w:rsidRPr="0030664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n.º 7</w:t>
      </w:r>
      <w:r w:rsidR="00667D38">
        <w:rPr>
          <w:i/>
          <w:sz w:val="22"/>
          <w:szCs w:val="22"/>
        </w:rPr>
        <w:t>79</w:t>
      </w:r>
      <w:r>
        <w:rPr>
          <w:i/>
          <w:sz w:val="22"/>
          <w:szCs w:val="22"/>
        </w:rPr>
        <w:t xml:space="preserve">, terça-feira, </w:t>
      </w:r>
      <w:r w:rsidR="00CF06D0">
        <w:rPr>
          <w:i/>
          <w:sz w:val="22"/>
          <w:szCs w:val="22"/>
        </w:rPr>
        <w:t>junho</w:t>
      </w:r>
      <w:r>
        <w:rPr>
          <w:i/>
          <w:sz w:val="22"/>
          <w:szCs w:val="22"/>
        </w:rPr>
        <w:t xml:space="preserve"> </w:t>
      </w:r>
      <w:r w:rsidR="00CF06D0">
        <w:rPr>
          <w:i/>
          <w:sz w:val="22"/>
          <w:szCs w:val="22"/>
        </w:rPr>
        <w:t>15</w:t>
      </w:r>
      <w:r>
        <w:rPr>
          <w:i/>
          <w:sz w:val="22"/>
          <w:szCs w:val="22"/>
        </w:rPr>
        <w:t>, 202</w:t>
      </w:r>
      <w:r w:rsidR="00CF06D0">
        <w:rPr>
          <w:i/>
          <w:sz w:val="22"/>
          <w:szCs w:val="22"/>
        </w:rPr>
        <w:t>1</w:t>
      </w:r>
    </w:p>
    <w:p w14:paraId="6ADD50B7" w14:textId="62E3907E" w:rsidR="00165B36" w:rsidRDefault="00165B36" w:rsidP="00165B36">
      <w:pPr>
        <w:spacing w:after="240" w:line="360" w:lineRule="auto"/>
        <w:rPr>
          <w:bCs/>
          <w:i/>
          <w:color w:val="000000"/>
          <w:sz w:val="22"/>
          <w:szCs w:val="22"/>
        </w:rPr>
      </w:pPr>
      <w:r w:rsidRPr="0030664B">
        <w:rPr>
          <w:bCs/>
          <w:i/>
          <w:color w:val="000000"/>
          <w:sz w:val="22"/>
          <w:szCs w:val="22"/>
        </w:rPr>
        <w:t xml:space="preserve">Link para a 1.ª edição: </w:t>
      </w:r>
      <w:hyperlink r:id="rId10" w:history="1">
        <w:r w:rsidR="00CF06D0" w:rsidRPr="00720552">
          <w:rPr>
            <w:rStyle w:val="Hiperligao"/>
            <w:bCs/>
            <w:i/>
            <w:sz w:val="22"/>
            <w:szCs w:val="22"/>
          </w:rPr>
          <w:t>http://infohabitar.blogspot.com/2021/06/opcoes-de-compartimentacao-na-habitacao.html</w:t>
        </w:r>
      </w:hyperlink>
    </w:p>
    <w:p w14:paraId="6B644087" w14:textId="77777777" w:rsidR="00CF06D0" w:rsidRDefault="00CF06D0" w:rsidP="00165B36">
      <w:pPr>
        <w:spacing w:after="240" w:line="360" w:lineRule="auto"/>
        <w:rPr>
          <w:bCs/>
          <w:i/>
          <w:color w:val="000000"/>
          <w:sz w:val="22"/>
          <w:szCs w:val="22"/>
        </w:rPr>
      </w:pPr>
    </w:p>
    <w:p w14:paraId="476E678E" w14:textId="77777777" w:rsidR="00165B36" w:rsidRPr="00FF5B73" w:rsidRDefault="00165B36" w:rsidP="00165B36">
      <w:pPr>
        <w:spacing w:after="240" w:line="360" w:lineRule="auto"/>
        <w:rPr>
          <w:i/>
          <w:color w:val="000000"/>
          <w:sz w:val="22"/>
          <w:szCs w:val="22"/>
        </w:rPr>
      </w:pPr>
      <w:r w:rsidRPr="00FF5B73">
        <w:rPr>
          <w:i/>
          <w:color w:val="000000"/>
          <w:sz w:val="22"/>
          <w:szCs w:val="22"/>
        </w:rPr>
        <w:t>Etiquetas/</w:t>
      </w:r>
      <w:proofErr w:type="gramStart"/>
      <w:r w:rsidRPr="00FF5B73">
        <w:rPr>
          <w:i/>
          <w:color w:val="000000"/>
          <w:sz w:val="22"/>
          <w:szCs w:val="22"/>
        </w:rPr>
        <w:t>palavras chave</w:t>
      </w:r>
      <w:proofErr w:type="gramEnd"/>
      <w:r w:rsidRPr="00FF5B73">
        <w:rPr>
          <w:i/>
          <w:color w:val="000000"/>
          <w:sz w:val="22"/>
          <w:szCs w:val="22"/>
        </w:rPr>
        <w:t xml:space="preserve">: </w:t>
      </w:r>
      <w:r>
        <w:rPr>
          <w:i/>
          <w:color w:val="000000"/>
          <w:sz w:val="22"/>
          <w:szCs w:val="22"/>
        </w:rPr>
        <w:t xml:space="preserve">habitação, </w:t>
      </w:r>
      <w:r w:rsidRPr="00EB22DE">
        <w:rPr>
          <w:i/>
          <w:color w:val="000000"/>
          <w:sz w:val="22"/>
          <w:szCs w:val="22"/>
        </w:rPr>
        <w:t>funções da habitação,</w:t>
      </w:r>
      <w:r>
        <w:rPr>
          <w:i/>
          <w:color w:val="000000"/>
          <w:sz w:val="22"/>
          <w:szCs w:val="22"/>
        </w:rPr>
        <w:t xml:space="preserve"> </w:t>
      </w:r>
      <w:proofErr w:type="spellStart"/>
      <w:r w:rsidRPr="00EB22DE">
        <w:rPr>
          <w:i/>
          <w:color w:val="000000"/>
          <w:sz w:val="22"/>
          <w:szCs w:val="22"/>
        </w:rPr>
        <w:t>microespaços</w:t>
      </w:r>
      <w:proofErr w:type="spellEnd"/>
      <w:r w:rsidRPr="00EB22DE">
        <w:rPr>
          <w:i/>
          <w:color w:val="000000"/>
          <w:sz w:val="22"/>
          <w:szCs w:val="22"/>
        </w:rPr>
        <w:t xml:space="preserve"> domésticos, ambientes domésticos,</w:t>
      </w:r>
      <w:r>
        <w:rPr>
          <w:i/>
          <w:color w:val="000000"/>
          <w:sz w:val="22"/>
          <w:szCs w:val="22"/>
        </w:rPr>
        <w:t xml:space="preserve"> </w:t>
      </w:r>
      <w:r w:rsidRPr="00EB22DE">
        <w:rPr>
          <w:i/>
          <w:color w:val="000000"/>
          <w:sz w:val="22"/>
          <w:szCs w:val="22"/>
        </w:rPr>
        <w:t>espaços domésticos,</w:t>
      </w:r>
      <w:r>
        <w:rPr>
          <w:i/>
          <w:color w:val="000000"/>
          <w:sz w:val="22"/>
          <w:szCs w:val="22"/>
        </w:rPr>
        <w:t xml:space="preserve"> </w:t>
      </w:r>
      <w:r w:rsidRPr="00EB22DE">
        <w:rPr>
          <w:i/>
          <w:color w:val="000000"/>
          <w:sz w:val="22"/>
          <w:szCs w:val="22"/>
        </w:rPr>
        <w:t>novas organizações domésticas,</w:t>
      </w:r>
      <w:r>
        <w:rPr>
          <w:i/>
          <w:color w:val="000000"/>
          <w:sz w:val="22"/>
          <w:szCs w:val="22"/>
        </w:rPr>
        <w:t xml:space="preserve"> estruturar a habitação</w:t>
      </w:r>
    </w:p>
    <w:p w14:paraId="71877BCA" w14:textId="77777777" w:rsidR="00165B36" w:rsidRDefault="00165B36" w:rsidP="00165B36">
      <w:pPr>
        <w:spacing w:after="240" w:line="360" w:lineRule="auto"/>
        <w:rPr>
          <w:i/>
          <w:color w:val="000000"/>
          <w:sz w:val="22"/>
          <w:szCs w:val="22"/>
        </w:rPr>
      </w:pPr>
    </w:p>
    <w:p w14:paraId="75A4DFFA" w14:textId="77777777" w:rsidR="00165B36" w:rsidRPr="0030664B" w:rsidRDefault="00165B36" w:rsidP="00165B36">
      <w:pPr>
        <w:spacing w:after="240" w:line="360" w:lineRule="auto"/>
        <w:rPr>
          <w:i/>
          <w:color w:val="000000"/>
          <w:sz w:val="22"/>
          <w:szCs w:val="22"/>
        </w:rPr>
      </w:pPr>
    </w:p>
    <w:p w14:paraId="513173BA" w14:textId="77777777" w:rsidR="00165B36" w:rsidRPr="0030664B" w:rsidRDefault="00165B36" w:rsidP="00165B36">
      <w:pPr>
        <w:spacing w:line="360" w:lineRule="auto"/>
        <w:rPr>
          <w:bCs/>
          <w:i/>
          <w:color w:val="000000"/>
          <w:sz w:val="56"/>
          <w:szCs w:val="56"/>
        </w:rPr>
      </w:pPr>
      <w:bookmarkStart w:id="0" w:name="_Hlk89788918"/>
      <w:proofErr w:type="spellStart"/>
      <w:r w:rsidRPr="0030664B">
        <w:rPr>
          <w:bCs/>
          <w:i/>
          <w:color w:val="000000"/>
          <w:sz w:val="56"/>
          <w:szCs w:val="56"/>
        </w:rPr>
        <w:t>Infohabitar</w:t>
      </w:r>
      <w:proofErr w:type="spellEnd"/>
    </w:p>
    <w:p w14:paraId="713194CA" w14:textId="77777777" w:rsidR="00165B36" w:rsidRDefault="00165B36" w:rsidP="00165B36">
      <w:pPr>
        <w:spacing w:after="120" w:line="360" w:lineRule="auto"/>
        <w:rPr>
          <w:bCs/>
          <w:i/>
          <w:color w:val="000000"/>
          <w:sz w:val="24"/>
          <w:szCs w:val="24"/>
        </w:rPr>
      </w:pPr>
      <w:r w:rsidRPr="0030664B">
        <w:rPr>
          <w:bCs/>
          <w:i/>
          <w:color w:val="000000"/>
          <w:sz w:val="24"/>
          <w:szCs w:val="24"/>
        </w:rPr>
        <w:t>Editor: António Baptista Coelho</w:t>
      </w:r>
    </w:p>
    <w:p w14:paraId="1625EAA5" w14:textId="77777777" w:rsidR="00165B36" w:rsidRPr="00A62010" w:rsidRDefault="00165B36" w:rsidP="00165B36">
      <w:pPr>
        <w:spacing w:after="120" w:line="360" w:lineRule="auto"/>
        <w:rPr>
          <w:b w:val="0"/>
          <w:bCs/>
          <w:i/>
          <w:color w:val="000000"/>
          <w:sz w:val="24"/>
          <w:szCs w:val="24"/>
        </w:rPr>
      </w:pPr>
      <w:bookmarkStart w:id="1" w:name="_Hlk89699913"/>
      <w:proofErr w:type="spellStart"/>
      <w:r w:rsidRPr="00A62010">
        <w:rPr>
          <w:b w:val="0"/>
          <w:bCs/>
          <w:i/>
          <w:color w:val="000000"/>
          <w:sz w:val="24"/>
          <w:szCs w:val="24"/>
        </w:rPr>
        <w:lastRenderedPageBreak/>
        <w:t>Arquitecto</w:t>
      </w:r>
      <w:proofErr w:type="spellEnd"/>
      <w:r w:rsidRPr="00A62010">
        <w:rPr>
          <w:b w:val="0"/>
          <w:bCs/>
          <w:i/>
          <w:color w:val="000000"/>
          <w:sz w:val="24"/>
          <w:szCs w:val="24"/>
        </w:rPr>
        <w:t xml:space="preserve"> – Escola Superior de Belas Artes de Lisboa –, doutor em </w:t>
      </w:r>
      <w:proofErr w:type="spellStart"/>
      <w:r w:rsidRPr="00A62010">
        <w:rPr>
          <w:b w:val="0"/>
          <w:bCs/>
          <w:i/>
          <w:color w:val="000000"/>
          <w:sz w:val="24"/>
          <w:szCs w:val="24"/>
        </w:rPr>
        <w:t>Arquitectura</w:t>
      </w:r>
      <w:proofErr w:type="spellEnd"/>
      <w:r w:rsidRPr="00A62010">
        <w:rPr>
          <w:b w:val="0"/>
          <w:bCs/>
          <w:i/>
          <w:color w:val="000000"/>
          <w:sz w:val="24"/>
          <w:szCs w:val="24"/>
        </w:rPr>
        <w:t xml:space="preserve"> – Faculdade de </w:t>
      </w:r>
      <w:proofErr w:type="spellStart"/>
      <w:r w:rsidRPr="00A62010">
        <w:rPr>
          <w:b w:val="0"/>
          <w:bCs/>
          <w:i/>
          <w:color w:val="000000"/>
          <w:sz w:val="24"/>
          <w:szCs w:val="24"/>
        </w:rPr>
        <w:t>Arquitectura</w:t>
      </w:r>
      <w:proofErr w:type="spellEnd"/>
      <w:r w:rsidRPr="00A62010">
        <w:rPr>
          <w:b w:val="0"/>
          <w:bCs/>
          <w:i/>
          <w:color w:val="000000"/>
          <w:sz w:val="24"/>
          <w:szCs w:val="24"/>
        </w:rPr>
        <w:t xml:space="preserve"> da Universidade do Porto –, Investigador Principal com Habilitação em </w:t>
      </w:r>
      <w:proofErr w:type="spellStart"/>
      <w:r w:rsidRPr="00A62010">
        <w:rPr>
          <w:b w:val="0"/>
          <w:bCs/>
          <w:i/>
          <w:color w:val="000000"/>
          <w:sz w:val="24"/>
          <w:szCs w:val="24"/>
        </w:rPr>
        <w:t>Arquitectura</w:t>
      </w:r>
      <w:proofErr w:type="spellEnd"/>
      <w:r w:rsidRPr="00A62010">
        <w:rPr>
          <w:b w:val="0"/>
          <w:bCs/>
          <w:i/>
          <w:color w:val="000000"/>
          <w:sz w:val="24"/>
          <w:szCs w:val="24"/>
        </w:rPr>
        <w:t xml:space="preserve"> e Urbanismo – Laboratório Nacional de Engenharia Civil.</w:t>
      </w:r>
    </w:p>
    <w:bookmarkEnd w:id="1"/>
    <w:p w14:paraId="47A766BA" w14:textId="77777777" w:rsidR="00165B36" w:rsidRPr="0030664B" w:rsidRDefault="00165B36" w:rsidP="00165B36">
      <w:pPr>
        <w:spacing w:after="240" w:line="360" w:lineRule="auto"/>
        <w:rPr>
          <w:bCs/>
          <w:i/>
          <w:color w:val="000000"/>
          <w:sz w:val="24"/>
          <w:szCs w:val="24"/>
        </w:rPr>
      </w:pPr>
      <w:r>
        <w:rPr>
          <w:bCs/>
          <w:i/>
          <w:sz w:val="24"/>
          <w:szCs w:val="24"/>
        </w:rPr>
        <w:fldChar w:fldCharType="begin"/>
      </w:r>
      <w:r>
        <w:rPr>
          <w:bCs/>
          <w:i/>
          <w:sz w:val="24"/>
          <w:szCs w:val="24"/>
        </w:rPr>
        <w:instrText xml:space="preserve"> HYPERLINK "mailto:</w:instrText>
      </w:r>
      <w:r w:rsidRPr="00732049">
        <w:rPr>
          <w:bCs/>
          <w:i/>
          <w:sz w:val="24"/>
          <w:szCs w:val="24"/>
        </w:rPr>
        <w:instrText>abc.infohabitar@gmail.com</w:instrText>
      </w:r>
      <w:r>
        <w:rPr>
          <w:bCs/>
          <w:i/>
          <w:sz w:val="24"/>
          <w:szCs w:val="24"/>
        </w:rPr>
        <w:instrText xml:space="preserve">" </w:instrText>
      </w:r>
      <w:r>
        <w:rPr>
          <w:bCs/>
          <w:i/>
          <w:sz w:val="24"/>
          <w:szCs w:val="24"/>
        </w:rPr>
        <w:fldChar w:fldCharType="separate"/>
      </w:r>
      <w:r w:rsidRPr="00720552">
        <w:rPr>
          <w:rStyle w:val="Hiperligao"/>
          <w:bCs/>
          <w:i/>
          <w:sz w:val="24"/>
          <w:szCs w:val="24"/>
        </w:rPr>
        <w:t>abc.infohabitar@gmail.com</w:t>
      </w:r>
      <w:r>
        <w:rPr>
          <w:bCs/>
          <w:i/>
          <w:sz w:val="24"/>
          <w:szCs w:val="24"/>
        </w:rPr>
        <w:fldChar w:fldCharType="end"/>
      </w:r>
      <w:r w:rsidRPr="0030664B">
        <w:rPr>
          <w:bCs/>
          <w:i/>
          <w:color w:val="000000"/>
          <w:sz w:val="24"/>
          <w:szCs w:val="24"/>
        </w:rPr>
        <w:t xml:space="preserve">, </w:t>
      </w:r>
      <w:hyperlink r:id="rId11" w:history="1">
        <w:r w:rsidRPr="0030664B">
          <w:rPr>
            <w:rStyle w:val="Hiperligao"/>
            <w:bCs/>
            <w:i/>
            <w:color w:val="000000"/>
            <w:sz w:val="24"/>
            <w:szCs w:val="24"/>
          </w:rPr>
          <w:t>abc@lnec.pt</w:t>
        </w:r>
      </w:hyperlink>
      <w:r w:rsidRPr="0030664B">
        <w:rPr>
          <w:bCs/>
          <w:i/>
          <w:color w:val="000000"/>
          <w:sz w:val="24"/>
          <w:szCs w:val="24"/>
        </w:rPr>
        <w:t xml:space="preserve"> </w:t>
      </w:r>
    </w:p>
    <w:p w14:paraId="7C1CBC8B" w14:textId="77777777" w:rsidR="00165B36" w:rsidRDefault="00165B36" w:rsidP="00165B36">
      <w:pPr>
        <w:spacing w:after="240" w:line="360" w:lineRule="auto"/>
        <w:rPr>
          <w:bCs/>
          <w:i/>
          <w:color w:val="000000"/>
          <w:sz w:val="24"/>
          <w:szCs w:val="24"/>
        </w:rPr>
      </w:pPr>
    </w:p>
    <w:p w14:paraId="757A0B91" w14:textId="77777777" w:rsidR="00165B36" w:rsidRPr="0030664B" w:rsidRDefault="00165B36" w:rsidP="00165B36">
      <w:pPr>
        <w:spacing w:after="240" w:line="360" w:lineRule="auto"/>
        <w:rPr>
          <w:bCs/>
          <w:i/>
          <w:color w:val="000000"/>
          <w:sz w:val="24"/>
          <w:szCs w:val="24"/>
        </w:rPr>
      </w:pPr>
      <w:r w:rsidRPr="0030664B">
        <w:rPr>
          <w:bCs/>
          <w:i/>
          <w:color w:val="000000"/>
          <w:sz w:val="24"/>
          <w:szCs w:val="24"/>
        </w:rPr>
        <w:t xml:space="preserve">A </w:t>
      </w:r>
      <w:proofErr w:type="spellStart"/>
      <w:r w:rsidRPr="0030664B">
        <w:rPr>
          <w:bCs/>
          <w:i/>
          <w:color w:val="000000"/>
          <w:sz w:val="24"/>
          <w:szCs w:val="24"/>
        </w:rPr>
        <w:t>Infohabitar</w:t>
      </w:r>
      <w:proofErr w:type="spellEnd"/>
      <w:r>
        <w:rPr>
          <w:bCs/>
          <w:i/>
          <w:color w:val="000000"/>
          <w:sz w:val="24"/>
          <w:szCs w:val="24"/>
        </w:rPr>
        <w:t xml:space="preserve"> é uma Revista do </w:t>
      </w:r>
      <w:proofErr w:type="spellStart"/>
      <w:r>
        <w:rPr>
          <w:bCs/>
          <w:i/>
          <w:color w:val="000000"/>
          <w:sz w:val="24"/>
          <w:szCs w:val="24"/>
        </w:rPr>
        <w:t>GHabitar</w:t>
      </w:r>
      <w:proofErr w:type="spellEnd"/>
      <w:r>
        <w:rPr>
          <w:bCs/>
          <w:i/>
          <w:color w:val="000000"/>
          <w:sz w:val="24"/>
          <w:szCs w:val="24"/>
        </w:rPr>
        <w:t xml:space="preserve"> </w:t>
      </w:r>
      <w:r w:rsidRPr="0030664B">
        <w:rPr>
          <w:bCs/>
          <w:i/>
          <w:color w:val="000000"/>
          <w:sz w:val="24"/>
          <w:szCs w:val="24"/>
        </w:rPr>
        <w:t xml:space="preserve">Associação Portuguesa para a Promoção da Qualidade Habitacional </w:t>
      </w:r>
      <w:proofErr w:type="spellStart"/>
      <w:r w:rsidRPr="0030664B">
        <w:rPr>
          <w:bCs/>
          <w:i/>
          <w:color w:val="000000"/>
          <w:sz w:val="24"/>
          <w:szCs w:val="24"/>
        </w:rPr>
        <w:t>Infohabitar</w:t>
      </w:r>
      <w:proofErr w:type="spellEnd"/>
      <w:r w:rsidRPr="0030664B">
        <w:rPr>
          <w:bCs/>
          <w:i/>
          <w:color w:val="000000"/>
          <w:sz w:val="24"/>
          <w:szCs w:val="24"/>
        </w:rPr>
        <w:t xml:space="preserve"> – Associação </w:t>
      </w:r>
      <w:r>
        <w:rPr>
          <w:bCs/>
          <w:i/>
          <w:color w:val="000000"/>
          <w:sz w:val="24"/>
          <w:szCs w:val="24"/>
        </w:rPr>
        <w:t xml:space="preserve">atualmente </w:t>
      </w:r>
      <w:r w:rsidRPr="0030664B">
        <w:rPr>
          <w:bCs/>
          <w:i/>
          <w:color w:val="000000"/>
          <w:sz w:val="24"/>
          <w:szCs w:val="24"/>
        </w:rPr>
        <w:t>com sede na Federação Nacional de Cooperativa</w:t>
      </w:r>
      <w:r>
        <w:rPr>
          <w:bCs/>
          <w:i/>
          <w:color w:val="000000"/>
          <w:sz w:val="24"/>
          <w:szCs w:val="24"/>
        </w:rPr>
        <w:t>s</w:t>
      </w:r>
      <w:r w:rsidRPr="0030664B">
        <w:rPr>
          <w:bCs/>
          <w:i/>
          <w:color w:val="000000"/>
          <w:sz w:val="24"/>
          <w:szCs w:val="24"/>
        </w:rPr>
        <w:t xml:space="preserve"> de Habitação Económica (FENACHE) e anteriormente com sede no </w:t>
      </w:r>
      <w:r>
        <w:rPr>
          <w:bCs/>
          <w:i/>
          <w:color w:val="000000"/>
          <w:sz w:val="24"/>
          <w:szCs w:val="24"/>
        </w:rPr>
        <w:t xml:space="preserve">Núcleo de </w:t>
      </w:r>
      <w:proofErr w:type="spellStart"/>
      <w:r>
        <w:rPr>
          <w:bCs/>
          <w:i/>
          <w:color w:val="000000"/>
          <w:sz w:val="24"/>
          <w:szCs w:val="24"/>
        </w:rPr>
        <w:t>Arquitectura</w:t>
      </w:r>
      <w:proofErr w:type="spellEnd"/>
      <w:r>
        <w:rPr>
          <w:bCs/>
          <w:i/>
          <w:color w:val="000000"/>
          <w:sz w:val="24"/>
          <w:szCs w:val="24"/>
        </w:rPr>
        <w:t xml:space="preserve"> e Urbanismo do </w:t>
      </w:r>
      <w:r w:rsidRPr="0030664B">
        <w:rPr>
          <w:bCs/>
          <w:i/>
          <w:color w:val="000000"/>
          <w:sz w:val="24"/>
          <w:szCs w:val="24"/>
        </w:rPr>
        <w:t>LNEC.</w:t>
      </w:r>
    </w:p>
    <w:p w14:paraId="661AA93E" w14:textId="77777777" w:rsidR="00165B36" w:rsidRPr="0030664B" w:rsidRDefault="00165B36" w:rsidP="00165B36">
      <w:pPr>
        <w:spacing w:after="240" w:line="360" w:lineRule="auto"/>
        <w:rPr>
          <w:bCs/>
          <w:i/>
          <w:color w:val="000000"/>
          <w:sz w:val="24"/>
          <w:szCs w:val="24"/>
        </w:rPr>
      </w:pPr>
      <w:r w:rsidRPr="0030664B">
        <w:rPr>
          <w:bCs/>
          <w:i/>
          <w:color w:val="000000"/>
          <w:sz w:val="24"/>
          <w:szCs w:val="24"/>
        </w:rPr>
        <w:t>Apoio à Edição: José Baptista Coelho - Lisboa, Encarnação - Olivais Norte.</w:t>
      </w:r>
    </w:p>
    <w:bookmarkEnd w:id="0"/>
    <w:p w14:paraId="5169CF6F" w14:textId="77777777" w:rsidR="00113D8E" w:rsidRDefault="00113D8E"/>
    <w:sectPr w:rsidR="00113D8E" w:rsidSect="00F226CE">
      <w:footerReference w:type="even" r:id="rId12"/>
      <w:footerReference w:type="default" r:id="rId13"/>
      <w:pgSz w:w="11900" w:h="16840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B4237" w14:textId="77777777" w:rsidR="006458DB" w:rsidRDefault="006458DB" w:rsidP="00F226CE">
      <w:r>
        <w:separator/>
      </w:r>
    </w:p>
  </w:endnote>
  <w:endnote w:type="continuationSeparator" w:id="0">
    <w:p w14:paraId="37B23291" w14:textId="77777777" w:rsidR="006458DB" w:rsidRDefault="006458DB" w:rsidP="00F2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7E0C" w14:textId="77777777" w:rsidR="00AD4832" w:rsidRDefault="00D24C8A" w:rsidP="006453B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48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82F72B9" w14:textId="77777777" w:rsidR="00AD4832" w:rsidRDefault="00AD48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2467" w14:textId="77777777" w:rsidR="00AD4832" w:rsidRPr="00F226CE" w:rsidRDefault="00D24C8A" w:rsidP="006453B4">
    <w:pPr>
      <w:pStyle w:val="Rodap"/>
      <w:framePr w:wrap="around" w:vAnchor="text" w:hAnchor="margin" w:xAlign="center" w:y="1"/>
      <w:rPr>
        <w:rStyle w:val="Nmerodepgina"/>
        <w:b w:val="0"/>
        <w:sz w:val="22"/>
        <w:szCs w:val="22"/>
      </w:rPr>
    </w:pPr>
    <w:r w:rsidRPr="00F226CE">
      <w:rPr>
        <w:rStyle w:val="Nmerodepgina"/>
        <w:b w:val="0"/>
        <w:sz w:val="22"/>
        <w:szCs w:val="22"/>
      </w:rPr>
      <w:fldChar w:fldCharType="begin"/>
    </w:r>
    <w:r w:rsidR="00AD4832" w:rsidRPr="00F226CE">
      <w:rPr>
        <w:rStyle w:val="Nmerodepgina"/>
        <w:b w:val="0"/>
        <w:sz w:val="22"/>
        <w:szCs w:val="22"/>
      </w:rPr>
      <w:instrText xml:space="preserve">PAGE  </w:instrText>
    </w:r>
    <w:r w:rsidRPr="00F226CE">
      <w:rPr>
        <w:rStyle w:val="Nmerodepgina"/>
        <w:b w:val="0"/>
        <w:sz w:val="22"/>
        <w:szCs w:val="22"/>
      </w:rPr>
      <w:fldChar w:fldCharType="separate"/>
    </w:r>
    <w:r w:rsidR="00D50A47">
      <w:rPr>
        <w:rStyle w:val="Nmerodepgina"/>
        <w:b w:val="0"/>
        <w:noProof/>
        <w:sz w:val="22"/>
        <w:szCs w:val="22"/>
      </w:rPr>
      <w:t>1</w:t>
    </w:r>
    <w:r w:rsidRPr="00F226CE">
      <w:rPr>
        <w:rStyle w:val="Nmerodepgina"/>
        <w:b w:val="0"/>
        <w:sz w:val="22"/>
        <w:szCs w:val="22"/>
      </w:rPr>
      <w:fldChar w:fldCharType="end"/>
    </w:r>
  </w:p>
  <w:p w14:paraId="3C9A723D" w14:textId="77777777" w:rsidR="00AD4832" w:rsidRDefault="00AD48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C4B7F" w14:textId="77777777" w:rsidR="006458DB" w:rsidRDefault="006458DB" w:rsidP="00F226CE">
      <w:r>
        <w:separator/>
      </w:r>
    </w:p>
  </w:footnote>
  <w:footnote w:type="continuationSeparator" w:id="0">
    <w:p w14:paraId="05DD5A6A" w14:textId="77777777" w:rsidR="006458DB" w:rsidRDefault="006458DB" w:rsidP="00F22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62CCD"/>
    <w:multiLevelType w:val="hybridMultilevel"/>
    <w:tmpl w:val="E6FE4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4F516A"/>
    <w:multiLevelType w:val="hybridMultilevel"/>
    <w:tmpl w:val="22940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971068"/>
    <w:multiLevelType w:val="hybridMultilevel"/>
    <w:tmpl w:val="0BBC9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F05556"/>
    <w:multiLevelType w:val="hybridMultilevel"/>
    <w:tmpl w:val="908AA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C30"/>
    <w:rsid w:val="000A0C30"/>
    <w:rsid w:val="000F0FC9"/>
    <w:rsid w:val="000F4AD0"/>
    <w:rsid w:val="00113D8E"/>
    <w:rsid w:val="001210CD"/>
    <w:rsid w:val="00137882"/>
    <w:rsid w:val="00165B36"/>
    <w:rsid w:val="00267C2E"/>
    <w:rsid w:val="002949D0"/>
    <w:rsid w:val="00361D92"/>
    <w:rsid w:val="00447C30"/>
    <w:rsid w:val="004B6627"/>
    <w:rsid w:val="00592F6B"/>
    <w:rsid w:val="006453B4"/>
    <w:rsid w:val="006458DB"/>
    <w:rsid w:val="00667D38"/>
    <w:rsid w:val="006F2568"/>
    <w:rsid w:val="00713651"/>
    <w:rsid w:val="007B6F7F"/>
    <w:rsid w:val="008918E0"/>
    <w:rsid w:val="00930CAC"/>
    <w:rsid w:val="009506F1"/>
    <w:rsid w:val="00975B4B"/>
    <w:rsid w:val="00A500CE"/>
    <w:rsid w:val="00AD4832"/>
    <w:rsid w:val="00AE3293"/>
    <w:rsid w:val="00BD1707"/>
    <w:rsid w:val="00CF06D0"/>
    <w:rsid w:val="00D24C8A"/>
    <w:rsid w:val="00D33F07"/>
    <w:rsid w:val="00D50A47"/>
    <w:rsid w:val="00F10DE6"/>
    <w:rsid w:val="00F226CE"/>
    <w:rsid w:val="00F77C6E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7DF19"/>
  <w15:docId w15:val="{5254FFF7-97F1-494C-96AA-83C31A08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C30"/>
    <w:rPr>
      <w:rFonts w:ascii="Arial" w:eastAsia="Times New Roman" w:hAnsi="Arial" w:cs="Times New Roman"/>
      <w:b/>
      <w:kern w:val="28"/>
      <w:sz w:val="32"/>
      <w:szCs w:val="32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D50A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ter"/>
    <w:autoRedefine/>
    <w:qFormat/>
    <w:rsid w:val="00AE3293"/>
    <w:pPr>
      <w:spacing w:after="240"/>
      <w:outlineLvl w:val="3"/>
    </w:pPr>
    <w:rPr>
      <w:rFonts w:cs="Arial"/>
      <w:bCs/>
      <w:color w:val="000000"/>
      <w:kern w:val="0"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4Char">
    <w:name w:val="Heading 4 Char"/>
    <w:basedOn w:val="Tipodeletrapredefinidodopargrafo"/>
    <w:uiPriority w:val="9"/>
    <w:semiHidden/>
    <w:rsid w:val="00447C30"/>
    <w:rPr>
      <w:rFonts w:asciiTheme="majorHAnsi" w:eastAsiaTheme="majorEastAsia" w:hAnsiTheme="majorHAnsi" w:cstheme="majorBidi"/>
      <w:bCs/>
      <w:i/>
      <w:iCs/>
      <w:color w:val="4F81BD" w:themeColor="accent1"/>
      <w:kern w:val="28"/>
      <w:sz w:val="32"/>
      <w:szCs w:val="32"/>
      <w:lang w:eastAsia="pt-PT"/>
    </w:rPr>
  </w:style>
  <w:style w:type="character" w:customStyle="1" w:styleId="Ttulo4Carter">
    <w:name w:val="Título 4 Caráter"/>
    <w:basedOn w:val="Tipodeletrapredefinidodopargrafo"/>
    <w:link w:val="Ttulo4"/>
    <w:rsid w:val="00AE3293"/>
    <w:rPr>
      <w:rFonts w:ascii="Arial" w:eastAsia="Times New Roman" w:hAnsi="Arial" w:cs="Arial"/>
      <w:b/>
      <w:bCs/>
      <w:color w:val="000000"/>
    </w:rPr>
  </w:style>
  <w:style w:type="character" w:customStyle="1" w:styleId="StyleGaramond">
    <w:name w:val="Style Garamond"/>
    <w:rsid w:val="00447C30"/>
    <w:rPr>
      <w:rFonts w:ascii="Times New Roman" w:hAnsi="Times New Roman"/>
      <w:sz w:val="22"/>
    </w:rPr>
  </w:style>
  <w:style w:type="character" w:styleId="Hiperligao">
    <w:name w:val="Hyperlink"/>
    <w:uiPriority w:val="99"/>
    <w:rsid w:val="00447C30"/>
    <w:rPr>
      <w:rFonts w:cs="Times New Roman"/>
      <w:color w:val="0000FF"/>
      <w:u w:val="single"/>
    </w:rPr>
  </w:style>
  <w:style w:type="character" w:customStyle="1" w:styleId="a-size-large">
    <w:name w:val="a-size-large"/>
    <w:basedOn w:val="Tipodeletrapredefinidodopargrafo"/>
    <w:rsid w:val="00447C30"/>
  </w:style>
  <w:style w:type="paragraph" w:styleId="PargrafodaLista">
    <w:name w:val="List Paragraph"/>
    <w:basedOn w:val="Normal"/>
    <w:uiPriority w:val="34"/>
    <w:qFormat/>
    <w:rsid w:val="00447C30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F226CE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226CE"/>
    <w:rPr>
      <w:rFonts w:ascii="Arial" w:eastAsia="Times New Roman" w:hAnsi="Arial" w:cs="Times New Roman"/>
      <w:b/>
      <w:kern w:val="28"/>
      <w:sz w:val="32"/>
      <w:szCs w:val="32"/>
      <w:lang w:eastAsia="pt-PT"/>
    </w:rPr>
  </w:style>
  <w:style w:type="character" w:styleId="Nmerodepgina">
    <w:name w:val="page number"/>
    <w:basedOn w:val="Tipodeletrapredefinidodopargrafo"/>
    <w:uiPriority w:val="99"/>
    <w:semiHidden/>
    <w:unhideWhenUsed/>
    <w:rsid w:val="00F226CE"/>
  </w:style>
  <w:style w:type="paragraph" w:styleId="Cabealho">
    <w:name w:val="header"/>
    <w:basedOn w:val="Normal"/>
    <w:link w:val="CabealhoCarter"/>
    <w:uiPriority w:val="99"/>
    <w:unhideWhenUsed/>
    <w:rsid w:val="00F226CE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226CE"/>
    <w:rPr>
      <w:rFonts w:ascii="Arial" w:eastAsia="Times New Roman" w:hAnsi="Arial" w:cs="Times New Roman"/>
      <w:b/>
      <w:kern w:val="28"/>
      <w:sz w:val="32"/>
      <w:szCs w:val="32"/>
      <w:lang w:eastAsia="pt-PT"/>
    </w:rPr>
  </w:style>
  <w:style w:type="character" w:customStyle="1" w:styleId="stylegaramond0">
    <w:name w:val="stylegaramond"/>
    <w:basedOn w:val="Tipodeletrapredefinidodopargrafo"/>
    <w:rsid w:val="009506F1"/>
  </w:style>
  <w:style w:type="paragraph" w:styleId="Textodebalo">
    <w:name w:val="Balloon Text"/>
    <w:basedOn w:val="Normal"/>
    <w:link w:val="TextodebaloCarter"/>
    <w:uiPriority w:val="99"/>
    <w:semiHidden/>
    <w:unhideWhenUsed/>
    <w:rsid w:val="00FE127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E1277"/>
    <w:rPr>
      <w:rFonts w:ascii="Tahoma" w:eastAsia="Times New Roman" w:hAnsi="Tahoma" w:cs="Tahoma"/>
      <w:b/>
      <w:kern w:val="28"/>
      <w:sz w:val="16"/>
      <w:szCs w:val="16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D50A47"/>
    <w:rPr>
      <w:rFonts w:asciiTheme="majorHAnsi" w:eastAsiaTheme="majorEastAsia" w:hAnsiTheme="majorHAnsi" w:cstheme="majorBidi"/>
      <w:bCs/>
      <w:color w:val="4F81BD" w:themeColor="accent1"/>
      <w:kern w:val="28"/>
      <w:sz w:val="26"/>
      <w:szCs w:val="26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F0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4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gger.com/blog/post/edit/10780432/574052179862598543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c@lnec.p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fohabitar.blogspot.com/2021/06/opcoes-de-compartimentacao-na-habitacao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ADDD28-9F8E-44E7-B2E5-3EA334BE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2737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Romana</dc:creator>
  <cp:lastModifiedBy>ABC</cp:lastModifiedBy>
  <cp:revision>5</cp:revision>
  <cp:lastPrinted>2020-11-17T11:36:00Z</cp:lastPrinted>
  <dcterms:created xsi:type="dcterms:W3CDTF">2021-12-06T10:27:00Z</dcterms:created>
  <dcterms:modified xsi:type="dcterms:W3CDTF">2021-12-07T19:44:00Z</dcterms:modified>
</cp:coreProperties>
</file>