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B000" w14:textId="1F0D6C58" w:rsidR="00447C30" w:rsidRPr="002812C1" w:rsidRDefault="00447C30" w:rsidP="00447C30">
      <w:pPr>
        <w:keepNext/>
        <w:spacing w:after="120"/>
        <w:outlineLvl w:val="1"/>
        <w:rPr>
          <w:bCs/>
          <w:color w:val="CC0000"/>
          <w:sz w:val="44"/>
          <w:szCs w:val="44"/>
        </w:rPr>
      </w:pPr>
      <w:proofErr w:type="spellStart"/>
      <w:r w:rsidRPr="002812C1">
        <w:rPr>
          <w:bCs/>
          <w:iCs/>
          <w:color w:val="CC0000"/>
          <w:sz w:val="44"/>
          <w:szCs w:val="44"/>
        </w:rPr>
        <w:t>Infohabitar</w:t>
      </w:r>
      <w:proofErr w:type="spellEnd"/>
      <w:r w:rsidRPr="002812C1">
        <w:rPr>
          <w:bCs/>
          <w:iCs/>
          <w:color w:val="CC0000"/>
          <w:sz w:val="44"/>
          <w:szCs w:val="44"/>
        </w:rPr>
        <w:t>, Ano XVI</w:t>
      </w:r>
      <w:r w:rsidR="00975B4B">
        <w:rPr>
          <w:bCs/>
          <w:iCs/>
          <w:color w:val="CC0000"/>
          <w:sz w:val="44"/>
          <w:szCs w:val="44"/>
        </w:rPr>
        <w:t>I</w:t>
      </w:r>
      <w:r w:rsidRPr="002812C1">
        <w:rPr>
          <w:bCs/>
          <w:iCs/>
          <w:color w:val="CC0000"/>
          <w:sz w:val="44"/>
          <w:szCs w:val="44"/>
        </w:rPr>
        <w:t xml:space="preserve">, n.º </w:t>
      </w:r>
      <w:r w:rsidR="00975B4B">
        <w:rPr>
          <w:bCs/>
          <w:iCs/>
          <w:color w:val="CC0000"/>
          <w:sz w:val="44"/>
          <w:szCs w:val="44"/>
        </w:rPr>
        <w:t>7</w:t>
      </w:r>
      <w:r w:rsidR="000550BA">
        <w:rPr>
          <w:bCs/>
          <w:iCs/>
          <w:color w:val="CC0000"/>
          <w:sz w:val="44"/>
          <w:szCs w:val="44"/>
        </w:rPr>
        <w:t>61</w:t>
      </w:r>
      <w:r w:rsidRPr="002812C1">
        <w:rPr>
          <w:bCs/>
          <w:iCs/>
          <w:color w:val="CC0000"/>
          <w:sz w:val="44"/>
          <w:szCs w:val="44"/>
        </w:rPr>
        <w:t xml:space="preserve"> </w:t>
      </w:r>
    </w:p>
    <w:p w14:paraId="7425CE7B" w14:textId="77777777" w:rsidR="00447C30" w:rsidRDefault="00447C30" w:rsidP="00447C30">
      <w:pPr>
        <w:keepNext/>
        <w:spacing w:after="120"/>
        <w:outlineLvl w:val="1"/>
        <w:rPr>
          <w:rStyle w:val="StyleGaramond"/>
          <w:sz w:val="24"/>
        </w:rPr>
      </w:pPr>
    </w:p>
    <w:p w14:paraId="042CE5A9" w14:textId="77777777" w:rsidR="000550BA" w:rsidRPr="000550BA" w:rsidRDefault="000550BA" w:rsidP="000550BA">
      <w:r w:rsidRPr="000550BA">
        <w:t xml:space="preserve">Sobre a oferta de diversas propostas organizativas para as zonas domésticas – </w:t>
      </w:r>
      <w:proofErr w:type="spellStart"/>
      <w:r w:rsidRPr="000550BA">
        <w:t>Infohabitar</w:t>
      </w:r>
      <w:proofErr w:type="spellEnd"/>
      <w:r w:rsidRPr="000550BA">
        <w:t xml:space="preserve"> # 761</w:t>
      </w:r>
    </w:p>
    <w:p w14:paraId="6CFA66E7" w14:textId="77777777" w:rsidR="00447C30" w:rsidRDefault="00447C30" w:rsidP="00447C30">
      <w:pPr>
        <w:rPr>
          <w:color w:val="000000"/>
          <w:sz w:val="24"/>
          <w:szCs w:val="24"/>
        </w:rPr>
      </w:pPr>
    </w:p>
    <w:p w14:paraId="5D4A915F" w14:textId="77777777" w:rsidR="00447C30" w:rsidRPr="002812C1" w:rsidRDefault="00D33F07" w:rsidP="00447C30">
      <w:pPr>
        <w:rPr>
          <w:b w:val="0"/>
          <w:color w:val="000000"/>
          <w:sz w:val="24"/>
          <w:szCs w:val="24"/>
        </w:rPr>
      </w:pPr>
      <w:r>
        <w:rPr>
          <w:b w:val="0"/>
          <w:color w:val="000000"/>
          <w:sz w:val="24"/>
          <w:szCs w:val="24"/>
        </w:rPr>
        <w:t>António Baptista Coelho</w:t>
      </w:r>
    </w:p>
    <w:p w14:paraId="559725F7" w14:textId="1362C2D0" w:rsidR="000550BA" w:rsidRPr="002812C1" w:rsidRDefault="000550BA" w:rsidP="000550BA">
      <w:pPr>
        <w:rPr>
          <w:b w:val="0"/>
          <w:color w:val="000000"/>
          <w:sz w:val="24"/>
          <w:szCs w:val="24"/>
        </w:rPr>
      </w:pPr>
      <w:r>
        <w:rPr>
          <w:b w:val="0"/>
          <w:color w:val="000000"/>
          <w:sz w:val="24"/>
          <w:szCs w:val="24"/>
        </w:rPr>
        <w:t>(texto e desenho)</w:t>
      </w:r>
    </w:p>
    <w:p w14:paraId="10B7C142" w14:textId="77777777" w:rsidR="00447C30" w:rsidRDefault="00447C30" w:rsidP="000550BA">
      <w:pPr>
        <w:pStyle w:val="Ttulo4"/>
      </w:pPr>
    </w:p>
    <w:p w14:paraId="747DA8FC" w14:textId="6D659B0C" w:rsidR="00447C30" w:rsidRPr="00A674DA" w:rsidRDefault="00A674DA" w:rsidP="000550BA">
      <w:pPr>
        <w:pStyle w:val="Ttulo4"/>
        <w:rPr>
          <w:b w:val="0"/>
          <w:bCs w:val="0"/>
          <w:i/>
        </w:rPr>
      </w:pPr>
      <w:r w:rsidRPr="00A674DA">
        <w:rPr>
          <w:b w:val="0"/>
          <w:bCs w:val="0"/>
          <w:i/>
          <w:sz w:val="24"/>
          <w:szCs w:val="24"/>
        </w:rPr>
        <w:t xml:space="preserve">Artigo integrado na série editorial da </w:t>
      </w:r>
      <w:proofErr w:type="spellStart"/>
      <w:r w:rsidRPr="00A674DA">
        <w:rPr>
          <w:b w:val="0"/>
          <w:bCs w:val="0"/>
          <w:i/>
          <w:sz w:val="24"/>
          <w:szCs w:val="24"/>
        </w:rPr>
        <w:t>Infohabitar</w:t>
      </w:r>
      <w:proofErr w:type="spellEnd"/>
      <w:r w:rsidRPr="00A674DA">
        <w:rPr>
          <w:b w:val="0"/>
          <w:bCs w:val="0"/>
          <w:i/>
          <w:sz w:val="24"/>
          <w:szCs w:val="24"/>
        </w:rPr>
        <w:t xml:space="preserve"> “Habitar e viver melhor</w:t>
      </w:r>
      <w:r w:rsidRPr="00FB69B0">
        <w:rPr>
          <w:b w:val="0"/>
          <w:bCs w:val="0"/>
          <w:i/>
        </w:rPr>
        <w:t>”</w:t>
      </w:r>
    </w:p>
    <w:p w14:paraId="13C8CB9A" w14:textId="77777777" w:rsidR="00447C30" w:rsidRDefault="00447C30" w:rsidP="000550BA">
      <w:pPr>
        <w:pStyle w:val="Ttulo4"/>
      </w:pPr>
    </w:p>
    <w:p w14:paraId="193796C2" w14:textId="77777777" w:rsidR="00447C30" w:rsidRPr="000550BA" w:rsidRDefault="00447C30" w:rsidP="000550BA">
      <w:pPr>
        <w:pStyle w:val="Ttulo4"/>
      </w:pPr>
      <w:r w:rsidRPr="000550BA">
        <w:t>Resumo</w:t>
      </w:r>
    </w:p>
    <w:p w14:paraId="6F34FFD5" w14:textId="35B00B30" w:rsidR="00A41E13" w:rsidRPr="000550BA" w:rsidRDefault="00A41E13" w:rsidP="000550BA">
      <w:pPr>
        <w:keepNext/>
        <w:spacing w:after="120"/>
        <w:outlineLvl w:val="1"/>
        <w:rPr>
          <w:b w:val="0"/>
          <w:i/>
          <w:kern w:val="0"/>
          <w:sz w:val="22"/>
          <w:szCs w:val="22"/>
          <w:lang w:eastAsia="en-US" w:bidi="he-IL"/>
        </w:rPr>
      </w:pPr>
      <w:r w:rsidRPr="000550BA">
        <w:rPr>
          <w:b w:val="0"/>
          <w:i/>
          <w:kern w:val="0"/>
          <w:sz w:val="22"/>
          <w:szCs w:val="22"/>
          <w:lang w:eastAsia="en-US" w:bidi="he-IL"/>
        </w:rPr>
        <w:t xml:space="preserve">No artigo desenvolve-se uma reflexão, de certa forma, introdutória sobre o interesse da exploração e do subsequente aprofundamento de uma razoável variedade de propostas organizativas para as zonas e subzonas da habitação, numa perspetiva que encara criticamente uma, ainda preponderante, preocupação essencialmente funcional, e que visa a melhor adequação a necessidades e desejos habitacionais específicos num quadro de expressiva qualidade </w:t>
      </w:r>
      <w:proofErr w:type="spellStart"/>
      <w:r w:rsidRPr="000550BA">
        <w:rPr>
          <w:b w:val="0"/>
          <w:i/>
          <w:kern w:val="0"/>
          <w:sz w:val="22"/>
          <w:szCs w:val="22"/>
          <w:lang w:eastAsia="en-US" w:bidi="he-IL"/>
        </w:rPr>
        <w:t>arquitectónica</w:t>
      </w:r>
      <w:proofErr w:type="spellEnd"/>
      <w:r w:rsidRPr="000550BA">
        <w:rPr>
          <w:b w:val="0"/>
          <w:i/>
          <w:kern w:val="0"/>
          <w:sz w:val="22"/>
          <w:szCs w:val="22"/>
          <w:lang w:eastAsia="en-US" w:bidi="he-IL"/>
        </w:rPr>
        <w:t>.</w:t>
      </w:r>
    </w:p>
    <w:p w14:paraId="5F4787E9" w14:textId="77777777" w:rsidR="00447C30" w:rsidRDefault="00447C30" w:rsidP="00447C30">
      <w:pPr>
        <w:rPr>
          <w:rFonts w:cs="Arial"/>
          <w:b w:val="0"/>
          <w:sz w:val="24"/>
          <w:szCs w:val="24"/>
          <w:highlight w:val="cyan"/>
        </w:rPr>
      </w:pPr>
    </w:p>
    <w:p w14:paraId="5635E776" w14:textId="77777777" w:rsidR="00447C30" w:rsidRDefault="00447C30" w:rsidP="00447C30">
      <w:pPr>
        <w:rPr>
          <w:rFonts w:cs="Arial"/>
          <w:b w:val="0"/>
          <w:sz w:val="24"/>
          <w:szCs w:val="24"/>
          <w:highlight w:val="cyan"/>
        </w:rPr>
      </w:pPr>
    </w:p>
    <w:p w14:paraId="6CFD7055" w14:textId="77777777" w:rsidR="00447C30" w:rsidRPr="00D34721" w:rsidRDefault="00447C30" w:rsidP="00447C30">
      <w:pPr>
        <w:rPr>
          <w:rFonts w:cs="Arial"/>
          <w:b w:val="0"/>
          <w:sz w:val="24"/>
          <w:szCs w:val="24"/>
          <w:highlight w:val="cyan"/>
        </w:rPr>
      </w:pPr>
    </w:p>
    <w:p w14:paraId="7F0CEDA2" w14:textId="77777777" w:rsidR="00EA5C05" w:rsidRDefault="00EA5C05" w:rsidP="00EA5C05">
      <w:pPr>
        <w:rPr>
          <w:rFonts w:cs="Arial"/>
          <w:color w:val="000000"/>
          <w:sz w:val="36"/>
          <w:szCs w:val="36"/>
          <w:highlight w:val="red"/>
        </w:rPr>
      </w:pPr>
    </w:p>
    <w:p w14:paraId="2E05600E" w14:textId="77777777" w:rsidR="00EA5C05" w:rsidRPr="000550BA" w:rsidRDefault="00EA5C05" w:rsidP="000550BA">
      <w:pPr>
        <w:pStyle w:val="Ttulo4"/>
        <w:spacing w:before="360" w:after="120"/>
        <w:rPr>
          <w:iCs w:val="0"/>
        </w:rPr>
      </w:pPr>
      <w:r w:rsidRPr="000550BA">
        <w:rPr>
          <w:iCs w:val="0"/>
        </w:rPr>
        <w:t>1. Para lá das principais propostas domésticas organizativas e funcionalistas</w:t>
      </w:r>
    </w:p>
    <w:p w14:paraId="1F42CAD6" w14:textId="77777777" w:rsidR="00EA5C05" w:rsidRPr="000550BA" w:rsidRDefault="00EA5C05" w:rsidP="000550BA">
      <w:pPr>
        <w:spacing w:after="240" w:line="360" w:lineRule="auto"/>
        <w:rPr>
          <w:b w:val="0"/>
          <w:kern w:val="0"/>
          <w:sz w:val="22"/>
          <w:szCs w:val="22"/>
          <w:lang w:eastAsia="en-US" w:bidi="he-IL"/>
        </w:rPr>
      </w:pPr>
      <w:r w:rsidRPr="00EA5C05">
        <w:rPr>
          <w:b w:val="0"/>
          <w:kern w:val="0"/>
          <w:sz w:val="22"/>
          <w:szCs w:val="22"/>
          <w:lang w:eastAsia="en-US" w:bidi="he-IL"/>
        </w:rPr>
        <w:t>Provavelmente, há alguns anos, esta temática, associada</w:t>
      </w:r>
      <w:r w:rsidRPr="000550BA">
        <w:rPr>
          <w:b w:val="0"/>
          <w:kern w:val="0"/>
          <w:sz w:val="22"/>
          <w:szCs w:val="22"/>
          <w:lang w:eastAsia="en-US" w:bidi="he-IL"/>
        </w:rPr>
        <w:t xml:space="preserve"> globalmente aos aspetos de organização funcional doméstica, seria das mais importantes em termos de um apoio prático ao desenvolvimento de melhores soluções habitacionais.</w:t>
      </w:r>
    </w:p>
    <w:p w14:paraId="606C2DBC" w14:textId="7939A71A" w:rsidR="00EA5C05" w:rsidRPr="000550BA" w:rsidRDefault="00EA5C05" w:rsidP="000550BA">
      <w:pPr>
        <w:spacing w:after="240" w:line="360" w:lineRule="auto"/>
        <w:rPr>
          <w:b w:val="0"/>
          <w:kern w:val="0"/>
          <w:sz w:val="22"/>
          <w:szCs w:val="22"/>
          <w:lang w:eastAsia="en-US" w:bidi="he-IL"/>
        </w:rPr>
      </w:pPr>
      <w:r w:rsidRPr="000550BA">
        <w:rPr>
          <w:b w:val="0"/>
          <w:kern w:val="0"/>
          <w:sz w:val="22"/>
          <w:szCs w:val="22"/>
          <w:lang w:eastAsia="en-US" w:bidi="he-IL"/>
        </w:rPr>
        <w:t xml:space="preserve">Tratava-se, então, afinal, de um relativo culminar de toda uma tradição de uma aplicação prática e afinada ao longo de decénios, de zonamentos funcionais ou funcionalistas, zonamentos estes que, infelizmente, ajudaram a destruir bairros de cidades e a uniformizar a globalidade dos “novos” espaços domésticos no sentido do serviço a uma pessoa “média” e a uma família “média”; provavelmente a tal que deseja a habitação do “Tipo 3” (com 3 </w:t>
      </w:r>
      <w:r w:rsidR="00FE1616" w:rsidRPr="000550BA">
        <w:rPr>
          <w:b w:val="0"/>
          <w:kern w:val="0"/>
          <w:sz w:val="22"/>
          <w:szCs w:val="22"/>
          <w:lang w:eastAsia="en-US" w:bidi="he-IL"/>
        </w:rPr>
        <w:t>quartos</w:t>
      </w:r>
      <w:r w:rsidRPr="000550BA">
        <w:rPr>
          <w:b w:val="0"/>
          <w:kern w:val="0"/>
          <w:sz w:val="22"/>
          <w:szCs w:val="22"/>
          <w:lang w:eastAsia="en-US" w:bidi="he-IL"/>
        </w:rPr>
        <w:t xml:space="preserve"> “de dormir”, o conhecido T3), mas que acaba por se contentar com uma habitação do Tipo 2, incluindo uma pequena cozinha, quartos dimensionados para “mobílias completas”, mas mínimas, e uma “sala-comum” </w:t>
      </w:r>
      <w:r w:rsidRPr="000550BA">
        <w:rPr>
          <w:b w:val="0"/>
          <w:kern w:val="0"/>
          <w:sz w:val="22"/>
          <w:szCs w:val="22"/>
          <w:lang w:eastAsia="en-US" w:bidi="he-IL"/>
        </w:rPr>
        <w:lastRenderedPageBreak/>
        <w:t xml:space="preserve">– teoricamente integrando funções de estar e de refeições formais – mas onde, </w:t>
      </w:r>
      <w:r w:rsidR="00FE1616" w:rsidRPr="000550BA">
        <w:rPr>
          <w:b w:val="0"/>
          <w:kern w:val="0"/>
          <w:sz w:val="22"/>
          <w:szCs w:val="22"/>
          <w:lang w:eastAsia="en-US" w:bidi="he-IL"/>
        </w:rPr>
        <w:t>frequentemente</w:t>
      </w:r>
      <w:r w:rsidRPr="000550BA">
        <w:rPr>
          <w:b w:val="0"/>
          <w:kern w:val="0"/>
          <w:sz w:val="22"/>
          <w:szCs w:val="22"/>
          <w:lang w:eastAsia="en-US" w:bidi="he-IL"/>
        </w:rPr>
        <w:t>, quase nem há espaço para encaixar um catálogo mínimo de mobiliário, quanto mais para aceitar toda uma vida doméstica que aí se deveria poder concentrar de uma forma, pelo menos, minimamente adequada a todos os respetivos intervenientes.</w:t>
      </w:r>
    </w:p>
    <w:p w14:paraId="312375C4" w14:textId="77777777" w:rsidR="00EA5C05" w:rsidRPr="000550BA" w:rsidRDefault="00EA5C05" w:rsidP="000550BA">
      <w:pPr>
        <w:spacing w:after="240" w:line="360" w:lineRule="auto"/>
        <w:rPr>
          <w:b w:val="0"/>
          <w:kern w:val="0"/>
          <w:sz w:val="22"/>
          <w:szCs w:val="22"/>
          <w:lang w:eastAsia="en-US" w:bidi="he-IL"/>
        </w:rPr>
      </w:pPr>
      <w:r w:rsidRPr="000550BA">
        <w:rPr>
          <w:b w:val="0"/>
          <w:kern w:val="0"/>
          <w:sz w:val="22"/>
          <w:szCs w:val="22"/>
          <w:lang w:eastAsia="en-US" w:bidi="he-IL"/>
        </w:rPr>
        <w:t xml:space="preserve">A culpa não foi apenas de quem promoveu estes espaços, mas também do </w:t>
      </w:r>
      <w:proofErr w:type="gramStart"/>
      <w:r w:rsidRPr="000550BA">
        <w:rPr>
          <w:b w:val="0"/>
          <w:kern w:val="0"/>
          <w:sz w:val="22"/>
          <w:szCs w:val="22"/>
          <w:lang w:eastAsia="en-US" w:bidi="he-IL"/>
        </w:rPr>
        <w:t>encarar ,</w:t>
      </w:r>
      <w:proofErr w:type="gramEnd"/>
      <w:r w:rsidRPr="000550BA">
        <w:rPr>
          <w:b w:val="0"/>
          <w:kern w:val="0"/>
          <w:sz w:val="22"/>
          <w:szCs w:val="22"/>
          <w:lang w:eastAsia="en-US" w:bidi="he-IL"/>
        </w:rPr>
        <w:t xml:space="preserve"> frequentemente, a regulamentação mínima como regulamentação básica e corrente, e de um frequente manejar de tais mínimos regulamentares espaciais e funcionais por projetistas com reduzida capacidade para ultrapassar tais condições mínimas através de excelentes projetos de Arquitetura habitacional.</w:t>
      </w:r>
    </w:p>
    <w:p w14:paraId="3869AC55" w14:textId="77777777" w:rsidR="00EA5C05" w:rsidRPr="000550BA" w:rsidRDefault="00EA5C05" w:rsidP="000550BA">
      <w:pPr>
        <w:pStyle w:val="Ttulo4"/>
        <w:spacing w:before="360" w:after="120"/>
        <w:rPr>
          <w:iCs w:val="0"/>
        </w:rPr>
      </w:pPr>
      <w:r w:rsidRPr="000550BA">
        <w:rPr>
          <w:iCs w:val="0"/>
        </w:rPr>
        <w:t>2. Notas sobre a importância de uma “regulamentação” essencial</w:t>
      </w:r>
    </w:p>
    <w:p w14:paraId="49050156" w14:textId="4B0F53E1" w:rsidR="00EA5C05" w:rsidRPr="000550BA" w:rsidRDefault="00EA5C05" w:rsidP="000550BA">
      <w:pPr>
        <w:spacing w:after="240" w:line="360" w:lineRule="auto"/>
        <w:rPr>
          <w:b w:val="0"/>
          <w:kern w:val="0"/>
          <w:sz w:val="22"/>
          <w:szCs w:val="22"/>
          <w:lang w:eastAsia="en-US" w:bidi="he-IL"/>
        </w:rPr>
      </w:pPr>
      <w:r w:rsidRPr="000550BA">
        <w:rPr>
          <w:b w:val="0"/>
          <w:kern w:val="0"/>
          <w:sz w:val="22"/>
          <w:szCs w:val="22"/>
          <w:lang w:eastAsia="en-US" w:bidi="he-IL"/>
        </w:rPr>
        <w:t xml:space="preserve">Em primeiro lugar há que justificar o apontar, no título deste item, de regulamentação entre aspas, pois com esta </w:t>
      </w:r>
      <w:r w:rsidR="00FE1616" w:rsidRPr="000550BA">
        <w:rPr>
          <w:b w:val="0"/>
          <w:kern w:val="0"/>
          <w:sz w:val="22"/>
          <w:szCs w:val="22"/>
          <w:lang w:eastAsia="en-US" w:bidi="he-IL"/>
        </w:rPr>
        <w:t>designação</w:t>
      </w:r>
      <w:r w:rsidRPr="000550BA">
        <w:rPr>
          <w:b w:val="0"/>
          <w:kern w:val="0"/>
          <w:sz w:val="22"/>
          <w:szCs w:val="22"/>
          <w:lang w:eastAsia="en-US" w:bidi="he-IL"/>
        </w:rPr>
        <w:t xml:space="preserve"> pretende-se incluir não só a clássica prática regulamentar, mas também práticas recomendativas e de projeto e apreciação habitacional, privilegiando-se, aqui, naturalmente, a habitação de interesse social, por ser a mais condicionada e obrigar à aplicação de financiamentos públicos.</w:t>
      </w:r>
    </w:p>
    <w:p w14:paraId="60110C84" w14:textId="77777777" w:rsidR="00EA5C05" w:rsidRPr="000550BA" w:rsidRDefault="00EA5C05" w:rsidP="000550BA">
      <w:pPr>
        <w:spacing w:after="240" w:line="360" w:lineRule="auto"/>
        <w:rPr>
          <w:b w:val="0"/>
          <w:kern w:val="0"/>
          <w:sz w:val="22"/>
          <w:szCs w:val="22"/>
          <w:lang w:eastAsia="en-US" w:bidi="he-IL"/>
        </w:rPr>
      </w:pPr>
      <w:r w:rsidRPr="000550BA">
        <w:rPr>
          <w:b w:val="0"/>
          <w:kern w:val="0"/>
          <w:sz w:val="22"/>
          <w:szCs w:val="22"/>
          <w:lang w:eastAsia="en-US" w:bidi="he-IL"/>
        </w:rPr>
        <w:t>Nas áreas habitacionais, tal como em muitas outras áreas temáticas, há, evidentemente, matérias que têm de ser rigorosamente regulamentadas, destacando-se, evidentemente, os aspetos ligados à segurança e nestes, sublinhando-se, os associados à segurança no uso corrente da habitação, e tendo-se em conta, especificamente, o uso por pessoas com diversos condicionamentos – etários, de mobilidade, de perceção, em termos de hábitos socioculturais, etc.</w:t>
      </w:r>
    </w:p>
    <w:p w14:paraId="091A20B6" w14:textId="77777777" w:rsidR="00EA5C05" w:rsidRPr="000550BA" w:rsidRDefault="00EA5C05" w:rsidP="000550BA">
      <w:pPr>
        <w:spacing w:after="240" w:line="360" w:lineRule="auto"/>
        <w:rPr>
          <w:b w:val="0"/>
          <w:kern w:val="0"/>
          <w:sz w:val="22"/>
          <w:szCs w:val="22"/>
          <w:lang w:eastAsia="en-US" w:bidi="he-IL"/>
        </w:rPr>
      </w:pPr>
      <w:r w:rsidRPr="000550BA">
        <w:rPr>
          <w:b w:val="0"/>
          <w:kern w:val="0"/>
          <w:sz w:val="22"/>
          <w:szCs w:val="22"/>
          <w:lang w:eastAsia="en-US" w:bidi="he-IL"/>
        </w:rPr>
        <w:t>E estes aspetos de segurança no uso normal deverão abranger cuidados de segurança em termos de saúde e bem-estar físico e psicológico; matérias estas de elevada exigência, complexidade e diversidade temática – integrando, designadamente, desde as conhecidas mas ainda pouco respeitadas exigências de múltiplo conforto ambiental, às matérias vitais da qualidade do ar, da ausência de produtos nocivos para a saúde, de redução de acidentes domésticos, e da vital ligação com as exigências de sustentabilidade ambiental.</w:t>
      </w:r>
    </w:p>
    <w:p w14:paraId="4A65AA27" w14:textId="77777777" w:rsidR="00EA5C05" w:rsidRPr="000550BA" w:rsidRDefault="00EA5C05" w:rsidP="000550BA">
      <w:pPr>
        <w:spacing w:after="240" w:line="360" w:lineRule="auto"/>
        <w:rPr>
          <w:b w:val="0"/>
          <w:kern w:val="0"/>
          <w:sz w:val="22"/>
          <w:szCs w:val="22"/>
          <w:lang w:eastAsia="en-US" w:bidi="he-IL"/>
        </w:rPr>
      </w:pPr>
      <w:r w:rsidRPr="000550BA">
        <w:rPr>
          <w:b w:val="0"/>
          <w:kern w:val="0"/>
          <w:sz w:val="22"/>
          <w:szCs w:val="22"/>
          <w:lang w:eastAsia="en-US" w:bidi="he-IL"/>
        </w:rPr>
        <w:t xml:space="preserve">Mas as preocupações regulamentares ainda atualmente mais praticadas são as “simplesmente dimensionais”, ainda por cima mal associadas a áreas mínimas </w:t>
      </w:r>
      <w:r w:rsidRPr="000550BA">
        <w:rPr>
          <w:b w:val="0"/>
          <w:kern w:val="0"/>
          <w:sz w:val="22"/>
          <w:szCs w:val="22"/>
          <w:lang w:eastAsia="en-US" w:bidi="he-IL"/>
        </w:rPr>
        <w:lastRenderedPageBreak/>
        <w:t>consideradas como áreas a aplicar (tal como acima se referiu), pouco ou nada articuladas com as essenciais dimensões mais versáteis em termos de habitabilidade, que não são, evidentemente, as “mínimas regulamentares” e, muitas vezes, criticamente associadas a organizações funcionais domésticas rigidamente “</w:t>
      </w:r>
      <w:proofErr w:type="spellStart"/>
      <w:r w:rsidRPr="000550BA">
        <w:rPr>
          <w:b w:val="0"/>
          <w:kern w:val="0"/>
          <w:sz w:val="22"/>
          <w:szCs w:val="22"/>
          <w:lang w:eastAsia="en-US" w:bidi="he-IL"/>
        </w:rPr>
        <w:t>monofuncionalistas</w:t>
      </w:r>
      <w:proofErr w:type="spellEnd"/>
      <w:r w:rsidRPr="000550BA">
        <w:rPr>
          <w:b w:val="0"/>
          <w:kern w:val="0"/>
          <w:sz w:val="22"/>
          <w:szCs w:val="22"/>
          <w:lang w:eastAsia="en-US" w:bidi="he-IL"/>
        </w:rPr>
        <w:t xml:space="preserve">”, criticamente hierarquizadas e, portanto, muito pouco adaptáveis a diversas necessidades domésticas e muito menos a diversos modos e desejo de habitar a casa de cada um e de cada agregado familiar. </w:t>
      </w:r>
    </w:p>
    <w:p w14:paraId="393D714F" w14:textId="77777777" w:rsidR="00EA5C05" w:rsidRPr="000550BA" w:rsidRDefault="00EA5C05" w:rsidP="000550BA">
      <w:pPr>
        <w:spacing w:after="240" w:line="360" w:lineRule="auto"/>
        <w:rPr>
          <w:b w:val="0"/>
          <w:kern w:val="0"/>
          <w:sz w:val="22"/>
          <w:szCs w:val="22"/>
          <w:lang w:eastAsia="en-US" w:bidi="he-IL"/>
        </w:rPr>
      </w:pPr>
      <w:r w:rsidRPr="000550BA">
        <w:rPr>
          <w:b w:val="0"/>
          <w:kern w:val="0"/>
          <w:sz w:val="22"/>
          <w:szCs w:val="22"/>
          <w:lang w:eastAsia="en-US" w:bidi="he-IL"/>
        </w:rPr>
        <w:t xml:space="preserve">Acresce, ainda, a esta situação a realidade de quanto menores as áreas disponíveis maior a complexidade </w:t>
      </w:r>
      <w:proofErr w:type="spellStart"/>
      <w:r w:rsidRPr="000550BA">
        <w:rPr>
          <w:b w:val="0"/>
          <w:kern w:val="0"/>
          <w:sz w:val="22"/>
          <w:szCs w:val="22"/>
          <w:lang w:eastAsia="en-US" w:bidi="he-IL"/>
        </w:rPr>
        <w:t>projetual</w:t>
      </w:r>
      <w:proofErr w:type="spellEnd"/>
      <w:r w:rsidRPr="000550BA">
        <w:rPr>
          <w:b w:val="0"/>
          <w:kern w:val="0"/>
          <w:sz w:val="22"/>
          <w:szCs w:val="22"/>
          <w:lang w:eastAsia="en-US" w:bidi="he-IL"/>
        </w:rPr>
        <w:t>, evidentemente, no sentido de se obter uma adequadamente versátil solução doméstica; uma situação que deveria obrigar a elevadas exigências na escolha dos projetistas de habitação de interesse social, e que deveria passar por um exigente e amplo crivo de apreciação dos respetivos projetos, numa análise muito mais elaborada e qualificada do que a que é simplesmente baseada nos referidos critérios de áreas mínimas/razoáveis e de mais alguns aspetos já constantes de alguns corpos recomendativos, como é o caso das Recomendações Técnicas para Habitação Social (RTHS), que marcaram a sua época e tiveram excelente influência na melhoria da qualidade da Habitação de Interesse Social.</w:t>
      </w:r>
    </w:p>
    <w:p w14:paraId="0530C70F" w14:textId="77777777" w:rsidR="00EA5C05" w:rsidRPr="000550BA" w:rsidRDefault="00EA5C05" w:rsidP="000550BA">
      <w:pPr>
        <w:spacing w:after="240" w:line="360" w:lineRule="auto"/>
        <w:rPr>
          <w:b w:val="0"/>
          <w:kern w:val="0"/>
          <w:sz w:val="22"/>
          <w:szCs w:val="22"/>
          <w:lang w:eastAsia="en-US" w:bidi="he-IL"/>
        </w:rPr>
      </w:pPr>
      <w:r w:rsidRPr="000550BA">
        <w:rPr>
          <w:b w:val="0"/>
          <w:kern w:val="0"/>
          <w:sz w:val="22"/>
          <w:szCs w:val="22"/>
          <w:lang w:eastAsia="en-US" w:bidi="he-IL"/>
        </w:rPr>
        <w:t>Parece haver, portanto, aqui uma quádrupla frente de intervenção:</w:t>
      </w:r>
    </w:p>
    <w:p w14:paraId="3B513862" w14:textId="77777777" w:rsidR="00EA5C05" w:rsidRPr="00FE1616" w:rsidRDefault="00EA5C05" w:rsidP="00FE1616">
      <w:pPr>
        <w:pStyle w:val="PargrafodaLista"/>
        <w:numPr>
          <w:ilvl w:val="0"/>
          <w:numId w:val="6"/>
        </w:numPr>
        <w:spacing w:after="240" w:line="360" w:lineRule="auto"/>
        <w:rPr>
          <w:b w:val="0"/>
          <w:kern w:val="0"/>
          <w:sz w:val="22"/>
          <w:szCs w:val="22"/>
          <w:lang w:eastAsia="en-US" w:bidi="he-IL"/>
        </w:rPr>
      </w:pPr>
      <w:r w:rsidRPr="00FE1616">
        <w:rPr>
          <w:b w:val="0"/>
          <w:kern w:val="0"/>
          <w:sz w:val="22"/>
          <w:szCs w:val="22"/>
          <w:lang w:eastAsia="en-US" w:bidi="he-IL"/>
        </w:rPr>
        <w:t>na melhoria regulamentar do que é essencial, designadamente, em termos de ampla segurança no uso corrente;</w:t>
      </w:r>
    </w:p>
    <w:p w14:paraId="35ECC857" w14:textId="77777777" w:rsidR="00EA5C05" w:rsidRPr="00FE1616" w:rsidRDefault="00EA5C05" w:rsidP="00FE1616">
      <w:pPr>
        <w:pStyle w:val="PargrafodaLista"/>
        <w:numPr>
          <w:ilvl w:val="0"/>
          <w:numId w:val="6"/>
        </w:numPr>
        <w:spacing w:after="240" w:line="360" w:lineRule="auto"/>
        <w:rPr>
          <w:b w:val="0"/>
          <w:kern w:val="0"/>
          <w:sz w:val="22"/>
          <w:szCs w:val="22"/>
          <w:lang w:eastAsia="en-US" w:bidi="he-IL"/>
        </w:rPr>
      </w:pPr>
      <w:r w:rsidRPr="00FE1616">
        <w:rPr>
          <w:b w:val="0"/>
          <w:kern w:val="0"/>
          <w:sz w:val="22"/>
          <w:szCs w:val="22"/>
          <w:lang w:eastAsia="en-US" w:bidi="he-IL"/>
        </w:rPr>
        <w:t>de melhoria recomendativa em termos de um habitar mais versátil, mais adaptável e mais apropriável;</w:t>
      </w:r>
    </w:p>
    <w:p w14:paraId="57CE890C" w14:textId="77777777" w:rsidR="00EA5C05" w:rsidRPr="00FE1616" w:rsidRDefault="00EA5C05" w:rsidP="00FE1616">
      <w:pPr>
        <w:pStyle w:val="PargrafodaLista"/>
        <w:numPr>
          <w:ilvl w:val="0"/>
          <w:numId w:val="6"/>
        </w:numPr>
        <w:spacing w:after="240" w:line="360" w:lineRule="auto"/>
        <w:rPr>
          <w:b w:val="0"/>
          <w:kern w:val="0"/>
          <w:sz w:val="22"/>
          <w:szCs w:val="22"/>
          <w:lang w:eastAsia="en-US" w:bidi="he-IL"/>
        </w:rPr>
      </w:pPr>
      <w:r w:rsidRPr="00FE1616">
        <w:rPr>
          <w:b w:val="0"/>
          <w:kern w:val="0"/>
          <w:sz w:val="22"/>
          <w:szCs w:val="22"/>
          <w:lang w:eastAsia="en-US" w:bidi="he-IL"/>
        </w:rPr>
        <w:t xml:space="preserve">de um privilegiar de projetos com assinalável qualidade </w:t>
      </w:r>
      <w:proofErr w:type="spellStart"/>
      <w:r w:rsidRPr="00FE1616">
        <w:rPr>
          <w:b w:val="0"/>
          <w:kern w:val="0"/>
          <w:sz w:val="22"/>
          <w:szCs w:val="22"/>
          <w:lang w:eastAsia="en-US" w:bidi="he-IL"/>
        </w:rPr>
        <w:t>arquitectónica</w:t>
      </w:r>
      <w:proofErr w:type="spellEnd"/>
      <w:r w:rsidRPr="00FE1616">
        <w:rPr>
          <w:b w:val="0"/>
          <w:kern w:val="0"/>
          <w:sz w:val="22"/>
          <w:szCs w:val="22"/>
          <w:lang w:eastAsia="en-US" w:bidi="he-IL"/>
        </w:rPr>
        <w:t xml:space="preserve"> – incluindo variadas facetas, entre as quais a da racionalidade construtiva e económica e a da adequada e valorizadora integração local –, designadamente, quando estejam “em jogo” fundos públicos e assinaláveis condicionalismos </w:t>
      </w:r>
      <w:proofErr w:type="spellStart"/>
      <w:r w:rsidRPr="00FE1616">
        <w:rPr>
          <w:b w:val="0"/>
          <w:kern w:val="0"/>
          <w:sz w:val="22"/>
          <w:szCs w:val="22"/>
          <w:lang w:eastAsia="en-US" w:bidi="he-IL"/>
        </w:rPr>
        <w:t>projetuais</w:t>
      </w:r>
      <w:proofErr w:type="spellEnd"/>
      <w:r w:rsidRPr="00FE1616">
        <w:rPr>
          <w:b w:val="0"/>
          <w:kern w:val="0"/>
          <w:sz w:val="22"/>
          <w:szCs w:val="22"/>
          <w:lang w:eastAsia="en-US" w:bidi="he-IL"/>
        </w:rPr>
        <w:t>;</w:t>
      </w:r>
    </w:p>
    <w:p w14:paraId="296C6A3A" w14:textId="77777777" w:rsidR="00EA5C05" w:rsidRPr="00FE1616" w:rsidRDefault="00EA5C05" w:rsidP="00FE1616">
      <w:pPr>
        <w:pStyle w:val="PargrafodaLista"/>
        <w:numPr>
          <w:ilvl w:val="0"/>
          <w:numId w:val="6"/>
        </w:numPr>
        <w:spacing w:after="240" w:line="360" w:lineRule="auto"/>
        <w:rPr>
          <w:b w:val="0"/>
          <w:kern w:val="0"/>
          <w:sz w:val="22"/>
          <w:szCs w:val="22"/>
          <w:lang w:eastAsia="en-US" w:bidi="he-IL"/>
        </w:rPr>
      </w:pPr>
      <w:r w:rsidRPr="00FE1616">
        <w:rPr>
          <w:b w:val="0"/>
          <w:kern w:val="0"/>
          <w:sz w:val="22"/>
          <w:szCs w:val="22"/>
          <w:lang w:eastAsia="en-US" w:bidi="he-IL"/>
        </w:rPr>
        <w:t xml:space="preserve">e do desenvolvimento de uma melhorada capacidade de apreciação e validação da referida adequação e qualidade arquitetónica residencial, designadamente, quando estejam “em jogo” fundos públicos e assinaláveis condicionalismos </w:t>
      </w:r>
      <w:proofErr w:type="spellStart"/>
      <w:r w:rsidRPr="00FE1616">
        <w:rPr>
          <w:b w:val="0"/>
          <w:kern w:val="0"/>
          <w:sz w:val="22"/>
          <w:szCs w:val="22"/>
          <w:lang w:eastAsia="en-US" w:bidi="he-IL"/>
        </w:rPr>
        <w:t>projetuais</w:t>
      </w:r>
      <w:proofErr w:type="spellEnd"/>
      <w:r w:rsidRPr="00FE1616">
        <w:rPr>
          <w:b w:val="0"/>
          <w:kern w:val="0"/>
          <w:sz w:val="22"/>
          <w:szCs w:val="22"/>
          <w:lang w:eastAsia="en-US" w:bidi="he-IL"/>
        </w:rPr>
        <w:t>.</w:t>
      </w:r>
    </w:p>
    <w:p w14:paraId="3F33F6E1" w14:textId="77777777" w:rsidR="00EA5C05" w:rsidRPr="000550BA" w:rsidRDefault="00EA5C05" w:rsidP="000550BA">
      <w:pPr>
        <w:pStyle w:val="Ttulo4"/>
        <w:spacing w:before="360" w:after="120"/>
        <w:rPr>
          <w:iCs w:val="0"/>
        </w:rPr>
      </w:pPr>
      <w:r w:rsidRPr="000550BA">
        <w:rPr>
          <w:iCs w:val="0"/>
        </w:rPr>
        <w:t>3. Do funcional ao pessoal e familiar na habitação</w:t>
      </w:r>
    </w:p>
    <w:p w14:paraId="4792FE57" w14:textId="77777777" w:rsidR="00EA5C05" w:rsidRPr="000550BA" w:rsidRDefault="00EA5C05" w:rsidP="000550BA">
      <w:pPr>
        <w:spacing w:after="240" w:line="360" w:lineRule="auto"/>
        <w:rPr>
          <w:b w:val="0"/>
          <w:kern w:val="0"/>
          <w:sz w:val="22"/>
          <w:szCs w:val="22"/>
          <w:lang w:eastAsia="en-US" w:bidi="he-IL"/>
        </w:rPr>
      </w:pPr>
      <w:r w:rsidRPr="000550BA">
        <w:rPr>
          <w:b w:val="0"/>
          <w:kern w:val="0"/>
          <w:sz w:val="22"/>
          <w:szCs w:val="22"/>
          <w:lang w:eastAsia="en-US" w:bidi="he-IL"/>
        </w:rPr>
        <w:lastRenderedPageBreak/>
        <w:t xml:space="preserve">O título deste item também poderia ser: “há mais habitação para lá do espaço e da função!”, sempre houve, designadamente, naquelas habitações onde dá realmente </w:t>
      </w:r>
      <w:proofErr w:type="gramStart"/>
      <w:r w:rsidRPr="000550BA">
        <w:rPr>
          <w:b w:val="0"/>
          <w:kern w:val="0"/>
          <w:sz w:val="22"/>
          <w:szCs w:val="22"/>
          <w:lang w:eastAsia="en-US" w:bidi="he-IL"/>
        </w:rPr>
        <w:t>gosto</w:t>
      </w:r>
      <w:proofErr w:type="gramEnd"/>
      <w:r w:rsidRPr="000550BA">
        <w:rPr>
          <w:b w:val="0"/>
          <w:kern w:val="0"/>
          <w:sz w:val="22"/>
          <w:szCs w:val="22"/>
          <w:lang w:eastAsia="en-US" w:bidi="he-IL"/>
        </w:rPr>
        <w:t xml:space="preserve"> habitar</w:t>
      </w:r>
    </w:p>
    <w:p w14:paraId="6D3418F5" w14:textId="127DE4F2" w:rsidR="00EA5C05" w:rsidRPr="000550BA" w:rsidRDefault="00EA5C05" w:rsidP="000550BA">
      <w:pPr>
        <w:spacing w:after="240" w:line="360" w:lineRule="auto"/>
        <w:rPr>
          <w:b w:val="0"/>
          <w:kern w:val="0"/>
          <w:sz w:val="22"/>
          <w:szCs w:val="22"/>
          <w:lang w:eastAsia="en-US" w:bidi="he-IL"/>
        </w:rPr>
      </w:pPr>
      <w:r w:rsidRPr="000550BA">
        <w:rPr>
          <w:b w:val="0"/>
          <w:kern w:val="0"/>
          <w:sz w:val="22"/>
          <w:szCs w:val="22"/>
          <w:lang w:eastAsia="en-US" w:bidi="he-IL"/>
        </w:rPr>
        <w:t xml:space="preserve">Se considerarmos que os amplos aspetos de segurança e de adequação em termos de versatilidade </w:t>
      </w:r>
      <w:r w:rsidR="00FE1616" w:rsidRPr="000550BA">
        <w:rPr>
          <w:b w:val="0"/>
          <w:kern w:val="0"/>
          <w:sz w:val="22"/>
          <w:szCs w:val="22"/>
          <w:lang w:eastAsia="en-US" w:bidi="he-IL"/>
        </w:rPr>
        <w:t>e adaptabilidade</w:t>
      </w:r>
      <w:r w:rsidRPr="000550BA">
        <w:rPr>
          <w:b w:val="0"/>
          <w:kern w:val="0"/>
          <w:sz w:val="22"/>
          <w:szCs w:val="22"/>
          <w:lang w:eastAsia="en-US" w:bidi="he-IL"/>
        </w:rPr>
        <w:t xml:space="preserve"> estão garantidos, então parece </w:t>
      </w:r>
      <w:proofErr w:type="gramStart"/>
      <w:r w:rsidRPr="000550BA">
        <w:rPr>
          <w:b w:val="0"/>
          <w:kern w:val="0"/>
          <w:sz w:val="22"/>
          <w:szCs w:val="22"/>
          <w:lang w:eastAsia="en-US" w:bidi="he-IL"/>
        </w:rPr>
        <w:t>que  à</w:t>
      </w:r>
      <w:proofErr w:type="gramEnd"/>
      <w:r w:rsidRPr="000550BA">
        <w:rPr>
          <w:b w:val="0"/>
          <w:kern w:val="0"/>
          <w:sz w:val="22"/>
          <w:szCs w:val="22"/>
          <w:lang w:eastAsia="en-US" w:bidi="he-IL"/>
        </w:rPr>
        <w:t xml:space="preserve"> matéria da qualidade </w:t>
      </w:r>
      <w:proofErr w:type="spellStart"/>
      <w:r w:rsidRPr="000550BA">
        <w:rPr>
          <w:b w:val="0"/>
          <w:kern w:val="0"/>
          <w:sz w:val="22"/>
          <w:szCs w:val="22"/>
          <w:lang w:eastAsia="en-US" w:bidi="he-IL"/>
        </w:rPr>
        <w:t>arquitectónica</w:t>
      </w:r>
      <w:proofErr w:type="spellEnd"/>
      <w:r w:rsidRPr="000550BA">
        <w:rPr>
          <w:b w:val="0"/>
          <w:kern w:val="0"/>
          <w:sz w:val="22"/>
          <w:szCs w:val="22"/>
          <w:lang w:eastAsia="en-US" w:bidi="he-IL"/>
        </w:rPr>
        <w:t>, nas suas variadas facetas, poderia/deveria ser dada  ampla liberdade criativa, designadamente, numa sensível conformação dos espaços interiores habitacionais.</w:t>
      </w:r>
    </w:p>
    <w:p w14:paraId="02AE688B" w14:textId="5656437C" w:rsidR="00EA5C05" w:rsidRPr="000550BA" w:rsidRDefault="00EA5C05" w:rsidP="000550BA">
      <w:pPr>
        <w:spacing w:after="240" w:line="360" w:lineRule="auto"/>
        <w:rPr>
          <w:b w:val="0"/>
          <w:kern w:val="0"/>
          <w:sz w:val="22"/>
          <w:szCs w:val="22"/>
          <w:lang w:eastAsia="en-US" w:bidi="he-IL"/>
        </w:rPr>
      </w:pPr>
      <w:r w:rsidRPr="000550BA">
        <w:rPr>
          <w:b w:val="0"/>
          <w:kern w:val="0"/>
          <w:sz w:val="22"/>
          <w:szCs w:val="22"/>
          <w:lang w:eastAsia="en-US" w:bidi="he-IL"/>
        </w:rPr>
        <w:t xml:space="preserve">Afinal a função tem de se harmonizar com a forma e vice-versa, mas a “forma” pode inovar, pode variar e deve induzir interesse e atratividade, mas também apropriação e afinidade; e por isso acima se referiu o desenvolvimento de uma “sensível” conformação dos espaços interiores habitacionais; sensibilidade esta que, evidentemente, depende da qualidade </w:t>
      </w:r>
      <w:proofErr w:type="spellStart"/>
      <w:r w:rsidRPr="000550BA">
        <w:rPr>
          <w:b w:val="0"/>
          <w:kern w:val="0"/>
          <w:sz w:val="22"/>
          <w:szCs w:val="22"/>
          <w:lang w:eastAsia="en-US" w:bidi="he-IL"/>
        </w:rPr>
        <w:t>arquitectónica</w:t>
      </w:r>
      <w:proofErr w:type="spellEnd"/>
      <w:r w:rsidRPr="000550BA">
        <w:rPr>
          <w:b w:val="0"/>
          <w:kern w:val="0"/>
          <w:sz w:val="22"/>
          <w:szCs w:val="22"/>
          <w:lang w:eastAsia="en-US" w:bidi="he-IL"/>
        </w:rPr>
        <w:t xml:space="preserve"> do respetivo projeto, necessariamente validada pela sua respetiva apreciação (pois “de boas </w:t>
      </w:r>
      <w:r w:rsidR="00FE1616" w:rsidRPr="000550BA">
        <w:rPr>
          <w:b w:val="0"/>
          <w:kern w:val="0"/>
          <w:sz w:val="22"/>
          <w:szCs w:val="22"/>
          <w:lang w:eastAsia="en-US" w:bidi="he-IL"/>
        </w:rPr>
        <w:t>intenções</w:t>
      </w:r>
      <w:r w:rsidRPr="000550BA">
        <w:rPr>
          <w:b w:val="0"/>
          <w:kern w:val="0"/>
          <w:sz w:val="22"/>
          <w:szCs w:val="22"/>
          <w:lang w:eastAsia="en-US" w:bidi="he-IL"/>
        </w:rPr>
        <w:t xml:space="preserve"> ...”)</w:t>
      </w:r>
    </w:p>
    <w:p w14:paraId="77ED4195" w14:textId="77777777" w:rsidR="00EA5C05" w:rsidRPr="000550BA" w:rsidRDefault="00EA5C05" w:rsidP="000550BA">
      <w:pPr>
        <w:spacing w:after="240" w:line="360" w:lineRule="auto"/>
        <w:rPr>
          <w:b w:val="0"/>
          <w:kern w:val="0"/>
          <w:sz w:val="22"/>
          <w:szCs w:val="22"/>
          <w:lang w:eastAsia="en-US" w:bidi="he-IL"/>
        </w:rPr>
      </w:pPr>
      <w:r w:rsidRPr="000550BA">
        <w:rPr>
          <w:b w:val="0"/>
          <w:kern w:val="0"/>
          <w:sz w:val="22"/>
          <w:szCs w:val="22"/>
          <w:lang w:eastAsia="en-US" w:bidi="he-IL"/>
        </w:rPr>
        <w:t>Tudo isto tem a ver com estarmos, agora, em pleno “mundo” privado, um mundo onde o que há a regulamentar pode/deve estar “automaticamente” embebido na respetiva pormenorização de divisórias, instalações, vãos, equipamentos e acabamentos, proporcionando-se, para lá de todo esse pequeno/grande mundo do detalhe, variadas espacialidades formais, diversas relações entre variados espaços/ambientes e uma afirmada potencialidade evolutiva e/ou natural versatilidade dos espaços e seus mútuos relacionamentos.</w:t>
      </w:r>
    </w:p>
    <w:p w14:paraId="63F9EDF6" w14:textId="1B8C91FD" w:rsidR="00EA5C05" w:rsidRPr="000550BA" w:rsidRDefault="00EA5C05" w:rsidP="000550BA">
      <w:pPr>
        <w:spacing w:after="240" w:line="360" w:lineRule="auto"/>
        <w:rPr>
          <w:b w:val="0"/>
          <w:kern w:val="0"/>
          <w:sz w:val="22"/>
          <w:szCs w:val="22"/>
          <w:lang w:eastAsia="en-US" w:bidi="he-IL"/>
        </w:rPr>
      </w:pPr>
      <w:r w:rsidRPr="000550BA">
        <w:rPr>
          <w:b w:val="0"/>
          <w:kern w:val="0"/>
          <w:sz w:val="22"/>
          <w:szCs w:val="22"/>
          <w:lang w:eastAsia="en-US" w:bidi="he-IL"/>
        </w:rPr>
        <w:t xml:space="preserve">E, assim, a ideia que se perfilha, aqui, no interior doméstico é a de um muito amplo leque de soluções espaciais, funcionais e formais, verdadeiramente versáteis e positivamente caraterizadoras de cada solução, para lá de todo um necessário conjunto de soluções “embebidas”, ligadas a </w:t>
      </w:r>
      <w:r w:rsidR="00FE1616" w:rsidRPr="000550BA">
        <w:rPr>
          <w:b w:val="0"/>
          <w:kern w:val="0"/>
          <w:sz w:val="22"/>
          <w:szCs w:val="22"/>
          <w:lang w:eastAsia="en-US" w:bidi="he-IL"/>
        </w:rPr>
        <w:t>aspetos</w:t>
      </w:r>
      <w:r w:rsidRPr="000550BA">
        <w:rPr>
          <w:b w:val="0"/>
          <w:kern w:val="0"/>
          <w:sz w:val="22"/>
          <w:szCs w:val="22"/>
          <w:lang w:eastAsia="en-US" w:bidi="he-IL"/>
        </w:rPr>
        <w:t xml:space="preserve"> essenciais de funcionalidade, acessibilidade, segurança, saúde e higiene, </w:t>
      </w:r>
      <w:r w:rsidR="00FE1616" w:rsidRPr="000550BA">
        <w:rPr>
          <w:b w:val="0"/>
          <w:kern w:val="0"/>
          <w:sz w:val="22"/>
          <w:szCs w:val="22"/>
          <w:lang w:eastAsia="en-US" w:bidi="he-IL"/>
        </w:rPr>
        <w:t>aspetos</w:t>
      </w:r>
      <w:r w:rsidRPr="000550BA">
        <w:rPr>
          <w:b w:val="0"/>
          <w:kern w:val="0"/>
          <w:sz w:val="22"/>
          <w:szCs w:val="22"/>
          <w:lang w:eastAsia="en-US" w:bidi="he-IL"/>
        </w:rPr>
        <w:t xml:space="preserve"> estes muito concentrados em “zonas de água” (bancadas de cozinha, espaços de tratamento de roupa e casas de banho) e nas zonas de relação entre diversos ambientes (ex., interior/exterior, comum/privado, etc.).</w:t>
      </w:r>
    </w:p>
    <w:p w14:paraId="062AD874" w14:textId="7DC2D887" w:rsidR="00EA5C05" w:rsidRPr="000550BA" w:rsidRDefault="00EA5C05" w:rsidP="000550BA">
      <w:pPr>
        <w:spacing w:after="240" w:line="360" w:lineRule="auto"/>
        <w:rPr>
          <w:b w:val="0"/>
          <w:kern w:val="0"/>
          <w:sz w:val="22"/>
          <w:szCs w:val="22"/>
          <w:lang w:eastAsia="en-US" w:bidi="he-IL"/>
        </w:rPr>
      </w:pPr>
      <w:r w:rsidRPr="000550BA">
        <w:rPr>
          <w:b w:val="0"/>
          <w:kern w:val="0"/>
          <w:sz w:val="22"/>
          <w:szCs w:val="22"/>
          <w:lang w:eastAsia="en-US" w:bidi="he-IL"/>
        </w:rPr>
        <w:t xml:space="preserve">Quanto aos “velhos” </w:t>
      </w:r>
      <w:r w:rsidR="00FE1616" w:rsidRPr="000550BA">
        <w:rPr>
          <w:b w:val="0"/>
          <w:kern w:val="0"/>
          <w:sz w:val="22"/>
          <w:szCs w:val="22"/>
          <w:lang w:eastAsia="en-US" w:bidi="he-IL"/>
        </w:rPr>
        <w:t>aspetos</w:t>
      </w:r>
      <w:r w:rsidRPr="000550BA">
        <w:rPr>
          <w:b w:val="0"/>
          <w:kern w:val="0"/>
          <w:sz w:val="22"/>
          <w:szCs w:val="22"/>
          <w:lang w:eastAsia="en-US" w:bidi="he-IL"/>
        </w:rPr>
        <w:t xml:space="preserve"> de organização dita “funcional” da casa, tal como ainda são considerados, designadamente, no “mercado habitacional”, como por exemplo as “clássicas” “zonas íntimas” e outras zonas mais ou menos funcionais, julga-se que a </w:t>
      </w:r>
      <w:r w:rsidRPr="000550BA">
        <w:rPr>
          <w:b w:val="0"/>
          <w:kern w:val="0"/>
          <w:sz w:val="22"/>
          <w:szCs w:val="22"/>
          <w:lang w:eastAsia="en-US" w:bidi="he-IL"/>
        </w:rPr>
        <w:lastRenderedPageBreak/>
        <w:t xml:space="preserve">estruturação doméstica será tanto mais negativa, no que se refere à sua assimilação por diversas famílias, quanto mais “hierarquizada”, "rígida" e “em árvore” for a </w:t>
      </w:r>
      <w:r w:rsidR="00FE1616" w:rsidRPr="000550BA">
        <w:rPr>
          <w:b w:val="0"/>
          <w:kern w:val="0"/>
          <w:sz w:val="22"/>
          <w:szCs w:val="22"/>
          <w:lang w:eastAsia="en-US" w:bidi="he-IL"/>
        </w:rPr>
        <w:t>respetiva</w:t>
      </w:r>
      <w:r w:rsidRPr="000550BA">
        <w:rPr>
          <w:b w:val="0"/>
          <w:kern w:val="0"/>
          <w:sz w:val="22"/>
          <w:szCs w:val="22"/>
          <w:lang w:eastAsia="en-US" w:bidi="he-IL"/>
        </w:rPr>
        <w:t xml:space="preserve"> organização.</w:t>
      </w:r>
    </w:p>
    <w:p w14:paraId="34BE84B3" w14:textId="21112FA8" w:rsidR="00EA5C05" w:rsidRPr="00067C06" w:rsidRDefault="00EA5C05" w:rsidP="000550BA">
      <w:pPr>
        <w:spacing w:after="240" w:line="360" w:lineRule="auto"/>
        <w:rPr>
          <w:rFonts w:cs="Arial"/>
          <w:b w:val="0"/>
          <w:color w:val="000000"/>
          <w:sz w:val="28"/>
          <w:szCs w:val="28"/>
        </w:rPr>
      </w:pPr>
      <w:r w:rsidRPr="000550BA">
        <w:rPr>
          <w:b w:val="0"/>
          <w:kern w:val="0"/>
          <w:sz w:val="22"/>
          <w:szCs w:val="22"/>
          <w:lang w:eastAsia="en-US" w:bidi="he-IL"/>
        </w:rPr>
        <w:t xml:space="preserve">O resto, e o resto que é quase tudo no espaço doméstico, deveria ser deixado a uma ampla liberdade de </w:t>
      </w:r>
      <w:r w:rsidR="00FE1616" w:rsidRPr="000550BA">
        <w:rPr>
          <w:b w:val="0"/>
          <w:kern w:val="0"/>
          <w:sz w:val="22"/>
          <w:szCs w:val="22"/>
          <w:lang w:eastAsia="en-US" w:bidi="he-IL"/>
        </w:rPr>
        <w:t>conceção</w:t>
      </w:r>
      <w:r w:rsidRPr="000550BA">
        <w:rPr>
          <w:b w:val="0"/>
          <w:kern w:val="0"/>
          <w:sz w:val="22"/>
          <w:szCs w:val="22"/>
          <w:lang w:eastAsia="en-US" w:bidi="he-IL"/>
        </w:rPr>
        <w:t xml:space="preserve">, embora tal liberdade seja, como sabemos, uma condição gémea de uma muito apertada exigência de qualidade de </w:t>
      </w:r>
      <w:proofErr w:type="spellStart"/>
      <w:r w:rsidRPr="000550BA">
        <w:rPr>
          <w:b w:val="0"/>
          <w:kern w:val="0"/>
          <w:sz w:val="22"/>
          <w:szCs w:val="22"/>
          <w:lang w:eastAsia="en-US" w:bidi="he-IL"/>
        </w:rPr>
        <w:t>Arquitectura</w:t>
      </w:r>
      <w:proofErr w:type="spellEnd"/>
      <w:r w:rsidRPr="000550BA">
        <w:rPr>
          <w:b w:val="0"/>
          <w:kern w:val="0"/>
          <w:sz w:val="22"/>
          <w:szCs w:val="22"/>
          <w:lang w:eastAsia="en-US" w:bidi="he-IL"/>
        </w:rPr>
        <w:t>.</w:t>
      </w:r>
      <w:r w:rsidRPr="000550BA">
        <w:rPr>
          <w:b w:val="0"/>
          <w:kern w:val="0"/>
          <w:sz w:val="22"/>
          <w:szCs w:val="22"/>
          <w:lang w:eastAsia="en-US" w:bidi="he-IL"/>
        </w:rPr>
        <w:br/>
      </w:r>
    </w:p>
    <w:p w14:paraId="0BF5A777" w14:textId="77777777" w:rsidR="00EA5C05" w:rsidRDefault="00EA5C05" w:rsidP="00EA5C05">
      <w:pPr>
        <w:jc w:val="center"/>
        <w:rPr>
          <w:rFonts w:cs="Arial"/>
          <w:b w:val="0"/>
          <w:i/>
          <w:color w:val="000000"/>
          <w:sz w:val="28"/>
          <w:szCs w:val="28"/>
        </w:rPr>
      </w:pPr>
      <w:r>
        <w:rPr>
          <w:rFonts w:cs="Arial"/>
          <w:b w:val="0"/>
          <w:noProof/>
          <w:color w:val="0000FF"/>
          <w:sz w:val="24"/>
          <w:szCs w:val="24"/>
          <w:lang w:bidi="he-IL"/>
        </w:rPr>
        <w:drawing>
          <wp:inline distT="0" distB="0" distL="0" distR="0" wp14:anchorId="706B6956" wp14:editId="63B4F077">
            <wp:extent cx="3241040" cy="2387600"/>
            <wp:effectExtent l="19050" t="0" r="0" b="0"/>
            <wp:docPr id="1" name="Imagem 1" descr="492%2B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92%2B1">
                      <a:hlinkClick r:id="rId8"/>
                    </pic:cNvPr>
                    <pic:cNvPicPr>
                      <a:picLocks noChangeAspect="1" noChangeArrowheads="1"/>
                    </pic:cNvPicPr>
                  </pic:nvPicPr>
                  <pic:blipFill>
                    <a:blip r:embed="rId9"/>
                    <a:srcRect/>
                    <a:stretch>
                      <a:fillRect/>
                    </a:stretch>
                  </pic:blipFill>
                  <pic:spPr bwMode="auto">
                    <a:xfrm>
                      <a:off x="0" y="0"/>
                      <a:ext cx="3241040" cy="2387600"/>
                    </a:xfrm>
                    <a:prstGeom prst="rect">
                      <a:avLst/>
                    </a:prstGeom>
                    <a:noFill/>
                    <a:ln w="9525">
                      <a:noFill/>
                      <a:miter lim="800000"/>
                      <a:headEnd/>
                      <a:tailEnd/>
                    </a:ln>
                  </pic:spPr>
                </pic:pic>
              </a:graphicData>
            </a:graphic>
          </wp:inline>
        </w:drawing>
      </w:r>
      <w:r w:rsidRPr="00581430">
        <w:rPr>
          <w:rFonts w:cs="Arial"/>
          <w:b w:val="0"/>
          <w:color w:val="000000"/>
          <w:sz w:val="24"/>
          <w:szCs w:val="24"/>
          <w:highlight w:val="red"/>
        </w:rPr>
        <w:br/>
      </w:r>
    </w:p>
    <w:p w14:paraId="6A262AF0" w14:textId="52A6421B" w:rsidR="00EA5C05" w:rsidRPr="00581430" w:rsidRDefault="00EA5C05" w:rsidP="00FE1616">
      <w:pPr>
        <w:spacing w:after="240" w:line="360" w:lineRule="auto"/>
        <w:rPr>
          <w:rFonts w:cs="Arial"/>
          <w:b w:val="0"/>
          <w:color w:val="000000"/>
          <w:sz w:val="24"/>
          <w:szCs w:val="24"/>
          <w:highlight w:val="red"/>
        </w:rPr>
      </w:pPr>
      <w:r w:rsidRPr="00FE1616">
        <w:rPr>
          <w:b w:val="0"/>
          <w:i/>
          <w:kern w:val="0"/>
          <w:sz w:val="22"/>
          <w:szCs w:val="22"/>
          <w:lang w:eastAsia="en-US" w:bidi="he-IL"/>
        </w:rPr>
        <w:t xml:space="preserve">Fig. 1: entre preocupações de funcionalidade, segurança, versatilidade, apropriação e até alguma domesticidade se vão construindo os ambientes </w:t>
      </w:r>
      <w:r w:rsidR="00FE1616" w:rsidRPr="00FE1616">
        <w:rPr>
          <w:b w:val="0"/>
          <w:i/>
          <w:kern w:val="0"/>
          <w:sz w:val="22"/>
          <w:szCs w:val="22"/>
          <w:lang w:eastAsia="en-US" w:bidi="he-IL"/>
        </w:rPr>
        <w:t>habitacionais positivamente</w:t>
      </w:r>
      <w:r w:rsidRPr="00FE1616">
        <w:rPr>
          <w:b w:val="0"/>
          <w:i/>
          <w:kern w:val="0"/>
          <w:sz w:val="22"/>
          <w:szCs w:val="22"/>
          <w:lang w:eastAsia="en-US" w:bidi="he-IL"/>
        </w:rPr>
        <w:t xml:space="preserve"> mais marcantes.</w:t>
      </w:r>
      <w:r w:rsidRPr="00C82F2D">
        <w:rPr>
          <w:rFonts w:cs="Arial"/>
          <w:b w:val="0"/>
          <w:i/>
          <w:color w:val="000000"/>
          <w:sz w:val="24"/>
          <w:szCs w:val="24"/>
        </w:rPr>
        <w:t xml:space="preserve"> </w:t>
      </w:r>
      <w:r w:rsidRPr="00581430">
        <w:rPr>
          <w:rFonts w:cs="Arial"/>
          <w:b w:val="0"/>
          <w:color w:val="000000"/>
          <w:sz w:val="24"/>
          <w:szCs w:val="24"/>
          <w:highlight w:val="red"/>
        </w:rPr>
        <w:br/>
      </w:r>
    </w:p>
    <w:p w14:paraId="554A278E" w14:textId="77777777" w:rsidR="00EA5C05" w:rsidRPr="00FE1616" w:rsidRDefault="00EA5C05" w:rsidP="00FE1616">
      <w:pPr>
        <w:pStyle w:val="Ttulo4"/>
        <w:spacing w:before="360" w:after="120"/>
        <w:rPr>
          <w:iCs w:val="0"/>
        </w:rPr>
      </w:pPr>
      <w:r w:rsidRPr="000550BA">
        <w:rPr>
          <w:iCs w:val="0"/>
        </w:rPr>
        <w:t>4. Ideias de organização da habitação</w:t>
      </w:r>
    </w:p>
    <w:p w14:paraId="18DC61C8" w14:textId="4F42F7D9" w:rsidR="00EA5C05" w:rsidRPr="00FE1616" w:rsidRDefault="00EA5C05" w:rsidP="00FE1616">
      <w:pPr>
        <w:spacing w:after="240" w:line="360" w:lineRule="auto"/>
        <w:rPr>
          <w:b w:val="0"/>
          <w:kern w:val="0"/>
          <w:sz w:val="22"/>
          <w:szCs w:val="22"/>
          <w:lang w:eastAsia="en-US" w:bidi="he-IL"/>
        </w:rPr>
      </w:pPr>
      <w:r w:rsidRPr="00FE1616">
        <w:rPr>
          <w:b w:val="0"/>
          <w:kern w:val="0"/>
          <w:sz w:val="22"/>
          <w:szCs w:val="22"/>
          <w:lang w:eastAsia="en-US" w:bidi="he-IL"/>
        </w:rPr>
        <w:t>Dito isto, que será um tema geral orientador desta reflexão sobre habitações que possam influenciar, realmente, uma vida doméstica mais feliz, apontam-se e comentam-se, brevemente, em seguida, algumas ideias de organização da habitação que podem informar as diversas soluções de organização domésticas, mesmo quando consideradas apenas a título de quadros organizativos genéricos – e regista-se que boa parte destas referências estão apontadas no meu estudo intitulado “Do bairro e da vizinhança à habitação”, editado pelo LNEC (ITA 2), e foram baseadas, frequentemente, nas opiniões de um amplo leque de autores.</w:t>
      </w:r>
    </w:p>
    <w:p w14:paraId="599FFE69" w14:textId="77777777" w:rsidR="00EA5C05" w:rsidRPr="00FE1616" w:rsidRDefault="00EA5C05" w:rsidP="00FE1616">
      <w:pPr>
        <w:pStyle w:val="PargrafodaLista"/>
        <w:numPr>
          <w:ilvl w:val="0"/>
          <w:numId w:val="6"/>
        </w:numPr>
        <w:spacing w:after="240" w:line="360" w:lineRule="auto"/>
        <w:rPr>
          <w:b w:val="0"/>
          <w:kern w:val="0"/>
          <w:sz w:val="22"/>
          <w:szCs w:val="22"/>
          <w:lang w:eastAsia="en-US" w:bidi="he-IL"/>
        </w:rPr>
      </w:pPr>
      <w:r w:rsidRPr="00FE1616">
        <w:rPr>
          <w:b w:val="0"/>
          <w:kern w:val="0"/>
          <w:sz w:val="22"/>
          <w:szCs w:val="22"/>
          <w:lang w:eastAsia="en-US" w:bidi="he-IL"/>
        </w:rPr>
        <w:lastRenderedPageBreak/>
        <w:t>Espaços tipologicamente distintos em termos de socialização, privacidade e funcionalidade geral.</w:t>
      </w:r>
    </w:p>
    <w:p w14:paraId="69EFEA4B" w14:textId="2E254EE5" w:rsidR="00EA5C05" w:rsidRPr="00FE1616" w:rsidRDefault="00EA5C05" w:rsidP="00FE1616">
      <w:pPr>
        <w:spacing w:after="240" w:line="360" w:lineRule="auto"/>
        <w:rPr>
          <w:b w:val="0"/>
          <w:kern w:val="0"/>
          <w:sz w:val="22"/>
          <w:szCs w:val="22"/>
          <w:lang w:eastAsia="en-US" w:bidi="he-IL"/>
        </w:rPr>
      </w:pPr>
      <w:r w:rsidRPr="00FE1616">
        <w:rPr>
          <w:b w:val="0"/>
          <w:kern w:val="0"/>
          <w:sz w:val="22"/>
          <w:szCs w:val="22"/>
          <w:lang w:eastAsia="en-US" w:bidi="he-IL"/>
        </w:rPr>
        <w:t xml:space="preserve">Matéria que, </w:t>
      </w:r>
      <w:r w:rsidR="00FE1616" w:rsidRPr="00FE1616">
        <w:rPr>
          <w:b w:val="0"/>
          <w:kern w:val="0"/>
          <w:sz w:val="22"/>
          <w:szCs w:val="22"/>
          <w:lang w:eastAsia="en-US" w:bidi="he-IL"/>
        </w:rPr>
        <w:t>interessantemente, conjuga</w:t>
      </w:r>
      <w:r w:rsidRPr="00FE1616">
        <w:rPr>
          <w:b w:val="0"/>
          <w:kern w:val="0"/>
          <w:sz w:val="22"/>
          <w:szCs w:val="22"/>
          <w:lang w:eastAsia="en-US" w:bidi="he-IL"/>
        </w:rPr>
        <w:t xml:space="preserve"> aspetos que por vezes são considerados de forma desagregada, provocando “organizações” domésticas muito discutíveis ou mesmo muito negativas; de certa forma há que tê-los em conta, mas, subsequentemente, reinterpretá-los, fundi-los, quase apagar (aparentemente) um ou outro, recriar “novos” espaços a partir de elementos bem conhecidos, reinterpretar velhas tipologias, etc., etc.</w:t>
      </w:r>
    </w:p>
    <w:p w14:paraId="33FC2B85" w14:textId="77777777" w:rsidR="00EA5C05" w:rsidRPr="00FE1616" w:rsidRDefault="00EA5C05" w:rsidP="00FE1616">
      <w:pPr>
        <w:pStyle w:val="PargrafodaLista"/>
        <w:numPr>
          <w:ilvl w:val="0"/>
          <w:numId w:val="6"/>
        </w:numPr>
        <w:spacing w:after="240" w:line="360" w:lineRule="auto"/>
        <w:rPr>
          <w:b w:val="0"/>
          <w:kern w:val="0"/>
          <w:sz w:val="22"/>
          <w:szCs w:val="22"/>
          <w:lang w:eastAsia="en-US" w:bidi="he-IL"/>
        </w:rPr>
      </w:pPr>
      <w:r w:rsidRPr="00FE1616">
        <w:rPr>
          <w:b w:val="0"/>
          <w:kern w:val="0"/>
          <w:sz w:val="22"/>
          <w:szCs w:val="22"/>
          <w:lang w:eastAsia="en-US" w:bidi="he-IL"/>
        </w:rPr>
        <w:t>Habitações “divididas” pela barreira entre usos essencialmente noturnos ou diurnos.</w:t>
      </w:r>
    </w:p>
    <w:p w14:paraId="6C1E52D9" w14:textId="77777777" w:rsidR="00EA5C05" w:rsidRPr="00FE1616" w:rsidRDefault="00EA5C05" w:rsidP="00FE1616">
      <w:pPr>
        <w:spacing w:after="240" w:line="360" w:lineRule="auto"/>
        <w:rPr>
          <w:b w:val="0"/>
          <w:kern w:val="0"/>
          <w:sz w:val="22"/>
          <w:szCs w:val="22"/>
          <w:lang w:eastAsia="en-US" w:bidi="he-IL"/>
        </w:rPr>
      </w:pPr>
      <w:r w:rsidRPr="00FE1616">
        <w:rPr>
          <w:b w:val="0"/>
          <w:kern w:val="0"/>
          <w:sz w:val="22"/>
          <w:szCs w:val="22"/>
          <w:lang w:eastAsia="en-US" w:bidi="he-IL"/>
        </w:rPr>
        <w:t>Matéria que parece que não deve ser considerada “à letra”, em termos da referida “divisão”, mas sim numa aproximação a estruturações domésticas que salvaguardem aspetos essenciais de conforto e de privacidade, assim como alguma estimulante diversidade de arranjos e de ambientes gerais, que são proporcionados – contrariamente a quadros domésticos monótonos, repetitivos e sem capacidade de atração e de apropriação.</w:t>
      </w:r>
    </w:p>
    <w:p w14:paraId="625D3E40" w14:textId="77777777" w:rsidR="00EA5C05" w:rsidRPr="00FE1616" w:rsidRDefault="00EA5C05" w:rsidP="00FE1616">
      <w:pPr>
        <w:pStyle w:val="PargrafodaLista"/>
        <w:numPr>
          <w:ilvl w:val="0"/>
          <w:numId w:val="6"/>
        </w:numPr>
        <w:spacing w:after="240" w:line="360" w:lineRule="auto"/>
        <w:rPr>
          <w:b w:val="0"/>
          <w:kern w:val="0"/>
          <w:sz w:val="22"/>
          <w:szCs w:val="22"/>
          <w:lang w:eastAsia="en-US" w:bidi="he-IL"/>
        </w:rPr>
      </w:pPr>
      <w:r w:rsidRPr="00FE1616">
        <w:rPr>
          <w:b w:val="0"/>
          <w:kern w:val="0"/>
          <w:sz w:val="22"/>
          <w:szCs w:val="22"/>
          <w:lang w:eastAsia="en-US" w:bidi="he-IL"/>
        </w:rPr>
        <w:t>Zonas mais formais e mais informais da habitação – ou domínios das crianças, domínios dos adultos e domínios comuns.</w:t>
      </w:r>
    </w:p>
    <w:p w14:paraId="2E29FAFD" w14:textId="72986B67" w:rsidR="00EA5C05" w:rsidRPr="00FE1616" w:rsidRDefault="00EA5C05" w:rsidP="00FE1616">
      <w:pPr>
        <w:spacing w:after="240" w:line="360" w:lineRule="auto"/>
        <w:rPr>
          <w:b w:val="0"/>
          <w:kern w:val="0"/>
          <w:sz w:val="22"/>
          <w:szCs w:val="22"/>
          <w:lang w:eastAsia="en-US" w:bidi="he-IL"/>
        </w:rPr>
      </w:pPr>
      <w:r w:rsidRPr="00FE1616">
        <w:rPr>
          <w:b w:val="0"/>
          <w:kern w:val="0"/>
          <w:sz w:val="22"/>
          <w:szCs w:val="22"/>
          <w:lang w:eastAsia="en-US" w:bidi="he-IL"/>
        </w:rPr>
        <w:t xml:space="preserve">Esta matéria é muito ampla e proporciona inúmeros desenvolvimentos específicos e combinações entre eles; </w:t>
      </w:r>
      <w:r w:rsidR="00FE1616" w:rsidRPr="00FE1616">
        <w:rPr>
          <w:b w:val="0"/>
          <w:kern w:val="0"/>
          <w:sz w:val="22"/>
          <w:szCs w:val="22"/>
          <w:lang w:eastAsia="en-US" w:bidi="he-IL"/>
        </w:rPr>
        <w:t>a questão</w:t>
      </w:r>
      <w:r w:rsidRPr="00FE1616">
        <w:rPr>
          <w:b w:val="0"/>
          <w:kern w:val="0"/>
          <w:sz w:val="22"/>
          <w:szCs w:val="22"/>
          <w:lang w:eastAsia="en-US" w:bidi="he-IL"/>
        </w:rPr>
        <w:t xml:space="preserve"> da boa aceitação doméstica, em termos de estruturação e pormenorização, a modos de vida mais formais ou mais informais poderá </w:t>
      </w:r>
      <w:proofErr w:type="gramStart"/>
      <w:r w:rsidRPr="00FE1616">
        <w:rPr>
          <w:b w:val="0"/>
          <w:kern w:val="0"/>
          <w:sz w:val="22"/>
          <w:szCs w:val="22"/>
          <w:lang w:eastAsia="en-US" w:bidi="he-IL"/>
        </w:rPr>
        <w:t>ser  essencial</w:t>
      </w:r>
      <w:proofErr w:type="gramEnd"/>
      <w:r w:rsidRPr="00FE1616">
        <w:rPr>
          <w:b w:val="0"/>
          <w:kern w:val="0"/>
          <w:sz w:val="22"/>
          <w:szCs w:val="22"/>
          <w:lang w:eastAsia="en-US" w:bidi="he-IL"/>
        </w:rPr>
        <w:t xml:space="preserve"> quando se pretende dotar a habitação de uma boa capacidade em termos de adaptabilidade e de apropriação.</w:t>
      </w:r>
    </w:p>
    <w:p w14:paraId="1B8E784E" w14:textId="77777777" w:rsidR="00EA5C05" w:rsidRPr="00FE1616" w:rsidRDefault="00EA5C05" w:rsidP="00FE1616">
      <w:pPr>
        <w:pStyle w:val="PargrafodaLista"/>
        <w:numPr>
          <w:ilvl w:val="0"/>
          <w:numId w:val="6"/>
        </w:numPr>
        <w:spacing w:after="240" w:line="360" w:lineRule="auto"/>
        <w:rPr>
          <w:b w:val="0"/>
          <w:kern w:val="0"/>
          <w:sz w:val="22"/>
          <w:szCs w:val="22"/>
          <w:lang w:eastAsia="en-US" w:bidi="he-IL"/>
        </w:rPr>
      </w:pPr>
      <w:r w:rsidRPr="00FE1616">
        <w:rPr>
          <w:b w:val="0"/>
          <w:kern w:val="0"/>
          <w:sz w:val="22"/>
          <w:szCs w:val="22"/>
          <w:lang w:eastAsia="en-US" w:bidi="he-IL"/>
        </w:rPr>
        <w:t>Habitação que se vai adaptando à evolução etária e da composição da família e dos respetivos usos e desejos domésticos.</w:t>
      </w:r>
    </w:p>
    <w:p w14:paraId="43AA0B3F" w14:textId="77777777" w:rsidR="00EA5C05" w:rsidRPr="00FE1616" w:rsidRDefault="00EA5C05" w:rsidP="00FE1616">
      <w:pPr>
        <w:spacing w:after="240" w:line="360" w:lineRule="auto"/>
        <w:rPr>
          <w:b w:val="0"/>
          <w:kern w:val="0"/>
          <w:sz w:val="22"/>
          <w:szCs w:val="22"/>
          <w:lang w:eastAsia="en-US" w:bidi="he-IL"/>
        </w:rPr>
      </w:pPr>
      <w:r w:rsidRPr="00FE1616">
        <w:rPr>
          <w:b w:val="0"/>
          <w:kern w:val="0"/>
          <w:sz w:val="22"/>
          <w:szCs w:val="22"/>
          <w:lang w:eastAsia="en-US" w:bidi="he-IL"/>
        </w:rPr>
        <w:t xml:space="preserve">Uma habitação que se possa ir razoavelmente adaptando, em termos de processos mais passivos ou mais ativos, à evolução etária e da composição da família e dos respetivos usos e desejos domésticos, é uma qualidade essencial, seja na máxima valia de cada habitação relativamente a diversos grupos de utentes e de agregados familiares que a usem ao longo de gerações, seja na sua versatilidade de resposta ao </w:t>
      </w:r>
      <w:r w:rsidRPr="00FE1616">
        <w:rPr>
          <w:b w:val="0"/>
          <w:kern w:val="0"/>
          <w:sz w:val="22"/>
          <w:szCs w:val="22"/>
          <w:lang w:eastAsia="en-US" w:bidi="he-IL"/>
        </w:rPr>
        <w:lastRenderedPageBreak/>
        <w:t>uso pela mesma família ao longo dos anos e designadamente por pessoas que vão envelhecendo, mas que devem poder continuar a contar com a “sua” habitação.</w:t>
      </w:r>
    </w:p>
    <w:p w14:paraId="6D7E5197" w14:textId="77777777" w:rsidR="00EA5C05" w:rsidRPr="00FE1616" w:rsidRDefault="00EA5C05" w:rsidP="00FE1616">
      <w:pPr>
        <w:pStyle w:val="PargrafodaLista"/>
        <w:numPr>
          <w:ilvl w:val="0"/>
          <w:numId w:val="6"/>
        </w:numPr>
        <w:spacing w:after="240" w:line="360" w:lineRule="auto"/>
        <w:rPr>
          <w:b w:val="0"/>
          <w:kern w:val="0"/>
          <w:sz w:val="22"/>
          <w:szCs w:val="22"/>
          <w:lang w:eastAsia="en-US" w:bidi="he-IL"/>
        </w:rPr>
      </w:pPr>
      <w:r w:rsidRPr="00FE1616">
        <w:rPr>
          <w:b w:val="0"/>
          <w:kern w:val="0"/>
          <w:sz w:val="22"/>
          <w:szCs w:val="22"/>
          <w:lang w:eastAsia="en-US" w:bidi="he-IL"/>
        </w:rPr>
        <w:t>Influência da ocupação habitacional no dimensionamento doméstico.</w:t>
      </w:r>
    </w:p>
    <w:p w14:paraId="220D08AA" w14:textId="77777777" w:rsidR="00EA5C05" w:rsidRPr="00FE1616" w:rsidRDefault="00EA5C05" w:rsidP="00FE1616">
      <w:pPr>
        <w:spacing w:after="240" w:line="360" w:lineRule="auto"/>
        <w:rPr>
          <w:b w:val="0"/>
          <w:kern w:val="0"/>
          <w:sz w:val="22"/>
          <w:szCs w:val="22"/>
          <w:lang w:eastAsia="en-US" w:bidi="he-IL"/>
        </w:rPr>
      </w:pPr>
      <w:r w:rsidRPr="00FE1616">
        <w:rPr>
          <w:b w:val="0"/>
          <w:kern w:val="0"/>
          <w:sz w:val="22"/>
          <w:szCs w:val="22"/>
          <w:lang w:eastAsia="en-US" w:bidi="he-IL"/>
        </w:rPr>
        <w:t>As questões ligadas à ocupação tendencial específica de um dado espaço doméstico, por exemplo, por uma família com crianças, por um jovem sozinho, ou por um casal de idosos, pode/deve influenciar a “tipologia” do respetivo dimensionamento (ex., maior ou menor espaciosidade) e, naturalmente, a sua estruturação e os seus conteúdos funcionais.</w:t>
      </w:r>
    </w:p>
    <w:p w14:paraId="69123081" w14:textId="77777777" w:rsidR="00EA5C05" w:rsidRPr="00FE1616" w:rsidRDefault="00EA5C05" w:rsidP="00FE1616">
      <w:pPr>
        <w:pStyle w:val="PargrafodaLista"/>
        <w:numPr>
          <w:ilvl w:val="0"/>
          <w:numId w:val="6"/>
        </w:numPr>
        <w:spacing w:after="240" w:line="360" w:lineRule="auto"/>
        <w:rPr>
          <w:b w:val="0"/>
          <w:kern w:val="0"/>
          <w:sz w:val="22"/>
          <w:szCs w:val="22"/>
          <w:lang w:eastAsia="en-US" w:bidi="he-IL"/>
        </w:rPr>
      </w:pPr>
      <w:r w:rsidRPr="00FE1616">
        <w:rPr>
          <w:b w:val="0"/>
          <w:kern w:val="0"/>
          <w:sz w:val="22"/>
          <w:szCs w:val="22"/>
          <w:lang w:eastAsia="en-US" w:bidi="he-IL"/>
        </w:rPr>
        <w:t>Hierarquização espacial e funcional.</w:t>
      </w:r>
    </w:p>
    <w:p w14:paraId="79DBC164" w14:textId="5C5D5477" w:rsidR="00EA5C05" w:rsidRPr="00FE1616" w:rsidRDefault="00EA5C05" w:rsidP="00FE1616">
      <w:pPr>
        <w:spacing w:after="240" w:line="360" w:lineRule="auto"/>
        <w:rPr>
          <w:b w:val="0"/>
          <w:kern w:val="0"/>
          <w:sz w:val="22"/>
          <w:szCs w:val="22"/>
          <w:lang w:eastAsia="en-US" w:bidi="he-IL"/>
        </w:rPr>
      </w:pPr>
      <w:r w:rsidRPr="00FE1616">
        <w:rPr>
          <w:b w:val="0"/>
          <w:kern w:val="0"/>
          <w:sz w:val="22"/>
          <w:szCs w:val="22"/>
          <w:lang w:eastAsia="en-US" w:bidi="he-IL"/>
        </w:rPr>
        <w:t xml:space="preserve">Embora a bem conhecida hierarquização espacial e funcional seja criticável, designadamente, quando aplicada de forma rígida e pouco sensível a aspetos de adaptabilidade e multifuncionalidade domésticos, ela pode continuar a ter aspetos positivos muito associados a exigências e desejos de privacidade e/ou sossego e mesmo algum isolamento, pelo que será sempre uma ideia de organização habitacional a considerar e aplicar.  </w:t>
      </w:r>
    </w:p>
    <w:p w14:paraId="7E97152E" w14:textId="77777777" w:rsidR="00EA5C05" w:rsidRPr="00FE1616" w:rsidRDefault="00EA5C05" w:rsidP="00FE1616">
      <w:pPr>
        <w:pStyle w:val="PargrafodaLista"/>
        <w:numPr>
          <w:ilvl w:val="0"/>
          <w:numId w:val="6"/>
        </w:numPr>
        <w:spacing w:after="240" w:line="360" w:lineRule="auto"/>
        <w:rPr>
          <w:b w:val="0"/>
          <w:kern w:val="0"/>
          <w:sz w:val="22"/>
          <w:szCs w:val="22"/>
          <w:lang w:eastAsia="en-US" w:bidi="he-IL"/>
        </w:rPr>
      </w:pPr>
      <w:proofErr w:type="spellStart"/>
      <w:r w:rsidRPr="00FE1616">
        <w:rPr>
          <w:b w:val="0"/>
          <w:kern w:val="0"/>
          <w:sz w:val="22"/>
          <w:szCs w:val="22"/>
          <w:lang w:eastAsia="en-US" w:bidi="he-IL"/>
        </w:rPr>
        <w:t>Microzonamento</w:t>
      </w:r>
      <w:proofErr w:type="spellEnd"/>
      <w:r w:rsidRPr="00FE1616">
        <w:rPr>
          <w:b w:val="0"/>
          <w:kern w:val="0"/>
          <w:sz w:val="22"/>
          <w:szCs w:val="22"/>
          <w:lang w:eastAsia="en-US" w:bidi="he-IL"/>
        </w:rPr>
        <w:t xml:space="preserve"> doméstico.</w:t>
      </w:r>
    </w:p>
    <w:p w14:paraId="05148FA8" w14:textId="2024D80A" w:rsidR="00EA5C05" w:rsidRPr="00FE1616" w:rsidRDefault="00EA5C05" w:rsidP="00FE1616">
      <w:pPr>
        <w:spacing w:after="240" w:line="360" w:lineRule="auto"/>
        <w:rPr>
          <w:b w:val="0"/>
          <w:kern w:val="0"/>
          <w:sz w:val="22"/>
          <w:szCs w:val="22"/>
          <w:lang w:eastAsia="en-US" w:bidi="he-IL"/>
        </w:rPr>
      </w:pPr>
      <w:r w:rsidRPr="00FE1616">
        <w:rPr>
          <w:b w:val="0"/>
          <w:kern w:val="0"/>
          <w:sz w:val="22"/>
          <w:szCs w:val="22"/>
          <w:lang w:eastAsia="en-US" w:bidi="he-IL"/>
        </w:rPr>
        <w:t xml:space="preserve">De certa forma numa recuperação parcial, particularizada e muito diversificada da criticada ideia de expressivo zonamento doméstico em diversas áreas de atividade, podemos avançar no que se poderá designar de </w:t>
      </w:r>
      <w:proofErr w:type="spellStart"/>
      <w:r w:rsidRPr="00FE1616">
        <w:rPr>
          <w:b w:val="0"/>
          <w:kern w:val="0"/>
          <w:sz w:val="22"/>
          <w:szCs w:val="22"/>
          <w:lang w:eastAsia="en-US" w:bidi="he-IL"/>
        </w:rPr>
        <w:t>microzonamento</w:t>
      </w:r>
      <w:proofErr w:type="spellEnd"/>
      <w:r w:rsidRPr="00FE1616">
        <w:rPr>
          <w:b w:val="0"/>
          <w:kern w:val="0"/>
          <w:sz w:val="22"/>
          <w:szCs w:val="22"/>
          <w:lang w:eastAsia="en-US" w:bidi="he-IL"/>
        </w:rPr>
        <w:t xml:space="preserve"> doméstico, numa perspetiva que passa para espaço/compartimento a possibilidade/capacidade de integrar </w:t>
      </w:r>
      <w:r w:rsidR="006176B6" w:rsidRPr="00FE1616">
        <w:rPr>
          <w:b w:val="0"/>
          <w:kern w:val="0"/>
          <w:sz w:val="22"/>
          <w:szCs w:val="22"/>
          <w:lang w:eastAsia="en-US" w:bidi="he-IL"/>
        </w:rPr>
        <w:t>um conjunto</w:t>
      </w:r>
      <w:r w:rsidRPr="00FE1616">
        <w:rPr>
          <w:b w:val="0"/>
          <w:kern w:val="0"/>
          <w:sz w:val="22"/>
          <w:szCs w:val="22"/>
          <w:lang w:eastAsia="en-US" w:bidi="he-IL"/>
        </w:rPr>
        <w:t xml:space="preserve"> de pequenas, diversificadas, interpenetráveis e temporalmente mutantes “micro” áreas funcionais ou de atividade(s).</w:t>
      </w:r>
    </w:p>
    <w:p w14:paraId="00D7E2F2" w14:textId="77777777" w:rsidR="00EA5C05" w:rsidRPr="00FE1616" w:rsidRDefault="00EA5C05" w:rsidP="00FE1616">
      <w:pPr>
        <w:pStyle w:val="PargrafodaLista"/>
        <w:numPr>
          <w:ilvl w:val="0"/>
          <w:numId w:val="6"/>
        </w:numPr>
        <w:spacing w:after="240" w:line="360" w:lineRule="auto"/>
        <w:rPr>
          <w:b w:val="0"/>
          <w:kern w:val="0"/>
          <w:sz w:val="22"/>
          <w:szCs w:val="22"/>
          <w:lang w:eastAsia="en-US" w:bidi="he-IL"/>
        </w:rPr>
      </w:pPr>
      <w:r w:rsidRPr="00FE1616">
        <w:rPr>
          <w:b w:val="0"/>
          <w:kern w:val="0"/>
          <w:sz w:val="22"/>
          <w:szCs w:val="22"/>
          <w:lang w:eastAsia="en-US" w:bidi="he-IL"/>
        </w:rPr>
        <w:t>Importância da socialização na estruturação e na espaciosidade domésticas.</w:t>
      </w:r>
    </w:p>
    <w:p w14:paraId="752A1941" w14:textId="77777777" w:rsidR="00EA5C05" w:rsidRPr="00FE1616" w:rsidRDefault="00EA5C05" w:rsidP="00FE1616">
      <w:pPr>
        <w:spacing w:after="240" w:line="360" w:lineRule="auto"/>
        <w:rPr>
          <w:b w:val="0"/>
          <w:kern w:val="0"/>
          <w:sz w:val="22"/>
          <w:szCs w:val="22"/>
          <w:lang w:eastAsia="en-US" w:bidi="he-IL"/>
        </w:rPr>
      </w:pPr>
      <w:r w:rsidRPr="00FE1616">
        <w:rPr>
          <w:b w:val="0"/>
          <w:kern w:val="0"/>
          <w:sz w:val="22"/>
          <w:szCs w:val="22"/>
          <w:lang w:eastAsia="en-US" w:bidi="he-IL"/>
        </w:rPr>
        <w:t>Finalmente, nesta pequena súmula de aspetos que influenciam as propostas organizativas para as zonas domésticas, salienta-se a importância que sempre deverá ter o apoio ao convívio/socialização na respetiva estruturação e espaciosidade domésticas; uma matéria, frequentemente, esquecida ou criticamente menorizada por estarmos a tratar do designado “espaço privado”.</w:t>
      </w:r>
    </w:p>
    <w:p w14:paraId="6B17CD6B" w14:textId="77777777" w:rsidR="00EA5C05" w:rsidRDefault="00EA5C05" w:rsidP="00EA5C05">
      <w:pPr>
        <w:spacing w:after="120"/>
        <w:rPr>
          <w:rFonts w:cs="Arial"/>
          <w:b w:val="0"/>
          <w:color w:val="000000"/>
          <w:sz w:val="28"/>
          <w:szCs w:val="28"/>
        </w:rPr>
      </w:pPr>
    </w:p>
    <w:p w14:paraId="0B308287" w14:textId="77777777" w:rsidR="00EA5C05" w:rsidRPr="000550BA" w:rsidRDefault="00EA5C05" w:rsidP="000550BA">
      <w:pPr>
        <w:pStyle w:val="Ttulo4"/>
        <w:spacing w:before="360" w:after="120"/>
        <w:rPr>
          <w:iCs w:val="0"/>
        </w:rPr>
      </w:pPr>
      <w:r w:rsidRPr="000550BA">
        <w:rPr>
          <w:iCs w:val="0"/>
        </w:rPr>
        <w:lastRenderedPageBreak/>
        <w:t>Nota final:</w:t>
      </w:r>
    </w:p>
    <w:p w14:paraId="5F0C23DF" w14:textId="4D1F7FB5" w:rsidR="00EA5C05" w:rsidRPr="00FE1616" w:rsidRDefault="006176B6" w:rsidP="00FE1616">
      <w:pPr>
        <w:spacing w:after="240" w:line="360" w:lineRule="auto"/>
        <w:rPr>
          <w:kern w:val="0"/>
          <w:sz w:val="22"/>
          <w:szCs w:val="22"/>
          <w:lang w:eastAsia="en-US" w:bidi="he-IL"/>
        </w:rPr>
      </w:pPr>
      <w:r>
        <w:rPr>
          <w:b w:val="0"/>
          <w:kern w:val="0"/>
          <w:sz w:val="22"/>
          <w:szCs w:val="22"/>
          <w:lang w:eastAsia="en-US" w:bidi="he-IL"/>
        </w:rPr>
        <w:t>Em outros artigos</w:t>
      </w:r>
      <w:r w:rsidR="00EA5C05" w:rsidRPr="00FE1616">
        <w:rPr>
          <w:b w:val="0"/>
          <w:kern w:val="0"/>
          <w:sz w:val="22"/>
          <w:szCs w:val="22"/>
          <w:lang w:eastAsia="en-US" w:bidi="he-IL"/>
        </w:rPr>
        <w:t xml:space="preserve"> serão um pouco mais desenvolvidas estas matérias, mas desde já se aponta a sua importância, designadamente, quando aplicadas a soluções habitacionais espacialmente muito condicionadas, como é o caso das soluções de habitação de interesse social.</w:t>
      </w:r>
    </w:p>
    <w:p w14:paraId="6FC91001" w14:textId="77777777" w:rsidR="00EA5C05" w:rsidRDefault="00EA5C05" w:rsidP="00EA5C05">
      <w:pPr>
        <w:rPr>
          <w:highlight w:val="green"/>
        </w:rPr>
      </w:pPr>
    </w:p>
    <w:p w14:paraId="0F77E915" w14:textId="4EE52E7B" w:rsidR="00EA5C05" w:rsidRPr="00C410EA" w:rsidRDefault="006176B6" w:rsidP="00EA5C05">
      <w:pPr>
        <w:spacing w:after="240" w:line="360" w:lineRule="exact"/>
        <w:rPr>
          <w:rStyle w:val="StyleGaramond"/>
          <w:rFonts w:ascii="Arial" w:hAnsi="Arial" w:cs="Arial"/>
          <w:color w:val="000000"/>
          <w:sz w:val="28"/>
          <w:szCs w:val="28"/>
        </w:rPr>
      </w:pPr>
      <w:r>
        <w:rPr>
          <w:rFonts w:cs="Arial"/>
          <w:color w:val="000000"/>
          <w:sz w:val="28"/>
          <w:szCs w:val="28"/>
        </w:rPr>
        <w:t>O</w:t>
      </w:r>
      <w:r w:rsidR="00EA5C05" w:rsidRPr="00067C06">
        <w:rPr>
          <w:rFonts w:cs="Arial"/>
          <w:color w:val="000000"/>
          <w:sz w:val="28"/>
          <w:szCs w:val="28"/>
        </w:rPr>
        <w:t xml:space="preserve"> presente artigo corresponde a uma edição ampliada, modificada e revista do artigo que foi editado na </w:t>
      </w:r>
      <w:proofErr w:type="spellStart"/>
      <w:r w:rsidR="00EA5C05" w:rsidRPr="00067C06">
        <w:rPr>
          <w:rFonts w:cs="Arial"/>
          <w:color w:val="000000"/>
          <w:sz w:val="28"/>
          <w:szCs w:val="28"/>
        </w:rPr>
        <w:t>Infohabitar</w:t>
      </w:r>
      <w:proofErr w:type="spellEnd"/>
      <w:r w:rsidR="00EA5C05" w:rsidRPr="00067C06">
        <w:rPr>
          <w:rFonts w:cs="Arial"/>
          <w:color w:val="000000"/>
          <w:sz w:val="28"/>
          <w:szCs w:val="28"/>
        </w:rPr>
        <w:t>, em 21/07/2014, com o n.º 492.</w:t>
      </w:r>
    </w:p>
    <w:p w14:paraId="063581B4" w14:textId="77777777" w:rsidR="00447C30" w:rsidRDefault="00447C30" w:rsidP="00447C30">
      <w:pPr>
        <w:rPr>
          <w:rStyle w:val="StyleGaramond"/>
          <w:rFonts w:cs="Arial"/>
          <w:b w:val="0"/>
          <w:sz w:val="24"/>
          <w:szCs w:val="24"/>
          <w:highlight w:val="cyan"/>
        </w:rPr>
      </w:pPr>
    </w:p>
    <w:p w14:paraId="4DBD9D46" w14:textId="77777777" w:rsidR="00447C30" w:rsidRPr="0030664B" w:rsidRDefault="00447C30" w:rsidP="00447C30">
      <w:pPr>
        <w:keepNext/>
        <w:spacing w:before="600" w:after="240" w:line="360" w:lineRule="auto"/>
        <w:outlineLvl w:val="1"/>
        <w:rPr>
          <w:rFonts w:cs="Arial"/>
          <w:i/>
          <w:kern w:val="0"/>
          <w:sz w:val="36"/>
          <w:szCs w:val="36"/>
          <w:u w:val="single"/>
          <w:lang w:eastAsia="en-US" w:bidi="he-IL"/>
        </w:rPr>
      </w:pPr>
      <w:r w:rsidRPr="0030664B">
        <w:rPr>
          <w:rFonts w:cs="Arial"/>
          <w:i/>
          <w:kern w:val="0"/>
          <w:sz w:val="36"/>
          <w:szCs w:val="36"/>
          <w:u w:val="single"/>
          <w:lang w:eastAsia="en-US" w:bidi="he-IL"/>
        </w:rPr>
        <w:t>Referências editoriais:</w:t>
      </w:r>
    </w:p>
    <w:p w14:paraId="7E4759D2" w14:textId="0BA96A85" w:rsidR="00447C30" w:rsidRPr="0030664B" w:rsidRDefault="00447C30" w:rsidP="00447C30">
      <w:pPr>
        <w:keepNext/>
        <w:spacing w:after="120" w:line="360" w:lineRule="auto"/>
        <w:outlineLvl w:val="1"/>
        <w:rPr>
          <w:i/>
          <w:sz w:val="22"/>
          <w:szCs w:val="22"/>
        </w:rPr>
      </w:pPr>
      <w:r w:rsidRPr="0030664B">
        <w:rPr>
          <w:i/>
          <w:sz w:val="22"/>
          <w:szCs w:val="22"/>
        </w:rPr>
        <w:t xml:space="preserve">1.ª Edição: </w:t>
      </w:r>
      <w:proofErr w:type="spellStart"/>
      <w:r w:rsidRPr="0030664B">
        <w:rPr>
          <w:i/>
          <w:sz w:val="22"/>
          <w:szCs w:val="22"/>
        </w:rPr>
        <w:t>Infohabitar</w:t>
      </w:r>
      <w:proofErr w:type="spellEnd"/>
      <w:r>
        <w:rPr>
          <w:i/>
          <w:sz w:val="22"/>
          <w:szCs w:val="22"/>
        </w:rPr>
        <w:t>, Ano XV</w:t>
      </w:r>
      <w:r w:rsidR="00975B4B">
        <w:rPr>
          <w:i/>
          <w:sz w:val="22"/>
          <w:szCs w:val="22"/>
        </w:rPr>
        <w:t>I</w:t>
      </w:r>
      <w:r>
        <w:rPr>
          <w:i/>
          <w:sz w:val="22"/>
          <w:szCs w:val="22"/>
        </w:rPr>
        <w:t>I,</w:t>
      </w:r>
      <w:r w:rsidRPr="0030664B">
        <w:rPr>
          <w:i/>
          <w:sz w:val="22"/>
          <w:szCs w:val="22"/>
        </w:rPr>
        <w:t xml:space="preserve"> </w:t>
      </w:r>
      <w:r>
        <w:rPr>
          <w:i/>
          <w:sz w:val="22"/>
          <w:szCs w:val="22"/>
        </w:rPr>
        <w:t xml:space="preserve">n.º </w:t>
      </w:r>
      <w:r w:rsidR="00975B4B">
        <w:rPr>
          <w:i/>
          <w:sz w:val="22"/>
          <w:szCs w:val="22"/>
        </w:rPr>
        <w:t>7</w:t>
      </w:r>
      <w:r w:rsidR="00775A54">
        <w:rPr>
          <w:i/>
          <w:sz w:val="22"/>
          <w:szCs w:val="22"/>
        </w:rPr>
        <w:t>61</w:t>
      </w:r>
      <w:r w:rsidR="00975B4B">
        <w:rPr>
          <w:i/>
          <w:sz w:val="22"/>
          <w:szCs w:val="22"/>
        </w:rPr>
        <w:t xml:space="preserve">, terça-feira, janeiro </w:t>
      </w:r>
      <w:r w:rsidR="00775A54">
        <w:rPr>
          <w:i/>
          <w:sz w:val="22"/>
          <w:szCs w:val="22"/>
        </w:rPr>
        <w:t>19</w:t>
      </w:r>
      <w:r w:rsidR="00975B4B">
        <w:rPr>
          <w:i/>
          <w:sz w:val="22"/>
          <w:szCs w:val="22"/>
        </w:rPr>
        <w:t>, 2021</w:t>
      </w:r>
    </w:p>
    <w:p w14:paraId="124DD3DD" w14:textId="5B3A0347" w:rsidR="00447C30" w:rsidRDefault="00447C30" w:rsidP="00975B4B">
      <w:pPr>
        <w:spacing w:after="240" w:line="360" w:lineRule="auto"/>
        <w:rPr>
          <w:bCs/>
          <w:i/>
          <w:color w:val="000000"/>
          <w:sz w:val="22"/>
          <w:szCs w:val="22"/>
        </w:rPr>
      </w:pPr>
      <w:r w:rsidRPr="0030664B">
        <w:rPr>
          <w:bCs/>
          <w:i/>
          <w:color w:val="000000"/>
          <w:sz w:val="22"/>
          <w:szCs w:val="22"/>
        </w:rPr>
        <w:t>Link para a 1.ª edição:</w:t>
      </w:r>
    </w:p>
    <w:p w14:paraId="5B9C9D79" w14:textId="589C0BBC" w:rsidR="001F6B5F" w:rsidRDefault="00F502CA" w:rsidP="00975B4B">
      <w:pPr>
        <w:spacing w:after="240" w:line="360" w:lineRule="auto"/>
        <w:rPr>
          <w:bCs/>
          <w:i/>
          <w:color w:val="000000"/>
          <w:sz w:val="22"/>
          <w:szCs w:val="22"/>
        </w:rPr>
      </w:pPr>
      <w:hyperlink r:id="rId10" w:history="1">
        <w:r w:rsidR="001F6B5F" w:rsidRPr="00775A54">
          <w:rPr>
            <w:rStyle w:val="Hiperligao"/>
            <w:bCs/>
            <w:i/>
            <w:sz w:val="22"/>
            <w:szCs w:val="22"/>
          </w:rPr>
          <w:t>http://infohabitar.blogspot.com/2021/01/sobre-oferta-de-diversas-propostas.html</w:t>
        </w:r>
      </w:hyperlink>
    </w:p>
    <w:p w14:paraId="25F96CD8" w14:textId="2207D7D3" w:rsidR="001F6B5F" w:rsidRDefault="00447C30" w:rsidP="00975B4B">
      <w:pPr>
        <w:spacing w:after="240" w:line="360" w:lineRule="auto"/>
        <w:rPr>
          <w:i/>
          <w:color w:val="000000"/>
          <w:sz w:val="22"/>
          <w:szCs w:val="22"/>
        </w:rPr>
      </w:pPr>
      <w:r w:rsidRPr="0030664B">
        <w:rPr>
          <w:i/>
          <w:color w:val="000000"/>
          <w:sz w:val="22"/>
          <w:szCs w:val="22"/>
          <w:u w:val="single"/>
        </w:rPr>
        <w:t>Etiquetas/palavras chave</w:t>
      </w:r>
      <w:r w:rsidRPr="0030664B">
        <w:rPr>
          <w:i/>
          <w:color w:val="000000"/>
          <w:sz w:val="22"/>
          <w:szCs w:val="22"/>
        </w:rPr>
        <w:t>:</w:t>
      </w:r>
      <w:r w:rsidR="001F6B5F">
        <w:rPr>
          <w:i/>
          <w:color w:val="000000"/>
          <w:sz w:val="22"/>
          <w:szCs w:val="22"/>
        </w:rPr>
        <w:t xml:space="preserve"> habitação, </w:t>
      </w:r>
      <w:proofErr w:type="spellStart"/>
      <w:r w:rsidR="001F6B5F">
        <w:rPr>
          <w:i/>
          <w:color w:val="000000"/>
          <w:sz w:val="22"/>
          <w:szCs w:val="22"/>
        </w:rPr>
        <w:t>arquitectura</w:t>
      </w:r>
      <w:proofErr w:type="spellEnd"/>
      <w:r w:rsidR="001F6B5F">
        <w:rPr>
          <w:i/>
          <w:color w:val="000000"/>
          <w:sz w:val="22"/>
          <w:szCs w:val="22"/>
        </w:rPr>
        <w:t xml:space="preserve">, </w:t>
      </w:r>
      <w:hyperlink r:id="rId11" w:history="1">
        <w:r w:rsidR="001F6B5F" w:rsidRPr="001F6B5F">
          <w:rPr>
            <w:i/>
            <w:color w:val="000000"/>
            <w:sz w:val="22"/>
            <w:szCs w:val="22"/>
          </w:rPr>
          <w:t xml:space="preserve">novas formas de habitar </w:t>
        </w:r>
      </w:hyperlink>
      <w:r w:rsidR="001F6B5F" w:rsidRPr="001F6B5F">
        <w:rPr>
          <w:i/>
          <w:color w:val="000000"/>
          <w:sz w:val="22"/>
          <w:szCs w:val="22"/>
        </w:rPr>
        <w:t>,</w:t>
      </w:r>
      <w:r w:rsidR="001F6B5F">
        <w:rPr>
          <w:i/>
          <w:color w:val="000000"/>
          <w:sz w:val="22"/>
          <w:szCs w:val="22"/>
        </w:rPr>
        <w:t xml:space="preserve"> </w:t>
      </w:r>
      <w:proofErr w:type="spellStart"/>
      <w:r w:rsidR="001F6B5F">
        <w:rPr>
          <w:i/>
          <w:color w:val="000000"/>
          <w:sz w:val="22"/>
          <w:szCs w:val="22"/>
        </w:rPr>
        <w:t>infohabitar</w:t>
      </w:r>
      <w:proofErr w:type="spellEnd"/>
      <w:r w:rsidR="001F6B5F">
        <w:rPr>
          <w:i/>
          <w:color w:val="000000"/>
          <w:sz w:val="22"/>
          <w:szCs w:val="22"/>
        </w:rPr>
        <w:t>,</w:t>
      </w:r>
      <w:r w:rsidR="001F6B5F" w:rsidRPr="001F6B5F">
        <w:rPr>
          <w:i/>
          <w:color w:val="000000"/>
          <w:sz w:val="22"/>
          <w:szCs w:val="22"/>
        </w:rPr>
        <w:t xml:space="preserve"> </w:t>
      </w:r>
      <w:hyperlink r:id="rId12" w:history="1">
        <w:r w:rsidR="001F6B5F" w:rsidRPr="001F6B5F">
          <w:rPr>
            <w:i/>
            <w:color w:val="000000"/>
            <w:sz w:val="22"/>
            <w:szCs w:val="22"/>
          </w:rPr>
          <w:t xml:space="preserve">novas funcionalidades domésticas </w:t>
        </w:r>
      </w:hyperlink>
      <w:r w:rsidR="001F6B5F" w:rsidRPr="001F6B5F">
        <w:rPr>
          <w:i/>
          <w:color w:val="000000"/>
          <w:sz w:val="22"/>
          <w:szCs w:val="22"/>
        </w:rPr>
        <w:t xml:space="preserve">, </w:t>
      </w:r>
      <w:hyperlink r:id="rId13" w:history="1">
        <w:r w:rsidR="00AF10CF">
          <w:rPr>
            <w:i/>
            <w:color w:val="000000"/>
            <w:sz w:val="22"/>
            <w:szCs w:val="22"/>
          </w:rPr>
          <w:t>organização</w:t>
        </w:r>
      </w:hyperlink>
      <w:r w:rsidR="00AF10CF">
        <w:rPr>
          <w:i/>
          <w:color w:val="000000"/>
          <w:sz w:val="22"/>
          <w:szCs w:val="22"/>
        </w:rPr>
        <w:t xml:space="preserve"> da habitação, </w:t>
      </w:r>
      <w:hyperlink r:id="rId14" w:history="1">
        <w:r w:rsidR="001F6B5F" w:rsidRPr="001F6B5F">
          <w:rPr>
            <w:i/>
            <w:color w:val="000000"/>
            <w:sz w:val="22"/>
            <w:szCs w:val="22"/>
          </w:rPr>
          <w:t>zonas domésticas</w:t>
        </w:r>
        <w:r w:rsidR="001F6B5F">
          <w:rPr>
            <w:rStyle w:val="Hiperligao"/>
          </w:rPr>
          <w:t xml:space="preserve"> </w:t>
        </w:r>
      </w:hyperlink>
    </w:p>
    <w:p w14:paraId="51AE46EE" w14:textId="77777777" w:rsidR="00447C30" w:rsidRDefault="00447C30" w:rsidP="00447C30">
      <w:pPr>
        <w:spacing w:after="240" w:line="360" w:lineRule="auto"/>
        <w:rPr>
          <w:i/>
          <w:color w:val="000000"/>
          <w:sz w:val="22"/>
          <w:szCs w:val="22"/>
        </w:rPr>
      </w:pPr>
    </w:p>
    <w:p w14:paraId="25E3F1B4" w14:textId="77777777" w:rsidR="00713651" w:rsidRPr="0030664B" w:rsidRDefault="00713651" w:rsidP="00447C30">
      <w:pPr>
        <w:spacing w:after="240" w:line="360" w:lineRule="auto"/>
        <w:rPr>
          <w:i/>
          <w:color w:val="000000"/>
          <w:sz w:val="22"/>
          <w:szCs w:val="22"/>
        </w:rPr>
      </w:pPr>
    </w:p>
    <w:p w14:paraId="34BC46AE" w14:textId="77777777" w:rsidR="00447C30" w:rsidRPr="0030664B" w:rsidRDefault="00447C30" w:rsidP="00447C30">
      <w:pPr>
        <w:spacing w:line="360" w:lineRule="auto"/>
        <w:rPr>
          <w:bCs/>
          <w:i/>
          <w:color w:val="000000"/>
          <w:sz w:val="56"/>
          <w:szCs w:val="56"/>
        </w:rPr>
      </w:pPr>
      <w:proofErr w:type="spellStart"/>
      <w:r w:rsidRPr="0030664B">
        <w:rPr>
          <w:bCs/>
          <w:i/>
          <w:color w:val="000000"/>
          <w:sz w:val="56"/>
          <w:szCs w:val="56"/>
        </w:rPr>
        <w:t>Infohabitar</w:t>
      </w:r>
      <w:proofErr w:type="spellEnd"/>
    </w:p>
    <w:p w14:paraId="4771B536" w14:textId="77777777" w:rsidR="006176B6" w:rsidRDefault="00447C30" w:rsidP="00975B4B">
      <w:pPr>
        <w:spacing w:after="120" w:line="360" w:lineRule="auto"/>
        <w:rPr>
          <w:bCs/>
          <w:i/>
          <w:color w:val="000000"/>
          <w:sz w:val="24"/>
          <w:szCs w:val="24"/>
        </w:rPr>
      </w:pPr>
      <w:r w:rsidRPr="0030664B">
        <w:rPr>
          <w:bCs/>
          <w:i/>
          <w:color w:val="000000"/>
          <w:sz w:val="24"/>
          <w:szCs w:val="24"/>
        </w:rPr>
        <w:t>Editor: António Baptista Coelho</w:t>
      </w:r>
    </w:p>
    <w:p w14:paraId="506B37E7" w14:textId="78687A06" w:rsidR="006176B6" w:rsidRPr="006176B6" w:rsidRDefault="006176B6" w:rsidP="006176B6">
      <w:pPr>
        <w:spacing w:after="120" w:line="360" w:lineRule="auto"/>
        <w:rPr>
          <w:b w:val="0"/>
          <w:bCs/>
          <w:i/>
          <w:color w:val="000000"/>
          <w:sz w:val="20"/>
          <w:szCs w:val="20"/>
        </w:rPr>
      </w:pPr>
      <w:bookmarkStart w:id="0" w:name="_Hlk89694861"/>
      <w:proofErr w:type="spellStart"/>
      <w:r w:rsidRPr="006176B6">
        <w:rPr>
          <w:b w:val="0"/>
          <w:bCs/>
          <w:i/>
          <w:color w:val="000000"/>
          <w:sz w:val="20"/>
          <w:szCs w:val="20"/>
        </w:rPr>
        <w:t>Arquitecto</w:t>
      </w:r>
      <w:proofErr w:type="spellEnd"/>
      <w:r w:rsidRPr="006176B6">
        <w:rPr>
          <w:b w:val="0"/>
          <w:bCs/>
          <w:i/>
          <w:color w:val="000000"/>
          <w:sz w:val="20"/>
          <w:szCs w:val="20"/>
        </w:rPr>
        <w:t xml:space="preserve"> – </w:t>
      </w:r>
      <w:r w:rsidRPr="006176B6">
        <w:rPr>
          <w:i/>
          <w:color w:val="000000"/>
          <w:sz w:val="20"/>
          <w:szCs w:val="20"/>
        </w:rPr>
        <w:t>Escola Superior de Belas Artes de Lisboa</w:t>
      </w:r>
      <w:r w:rsidRPr="006176B6">
        <w:rPr>
          <w:b w:val="0"/>
          <w:bCs/>
          <w:i/>
          <w:color w:val="000000"/>
          <w:sz w:val="20"/>
          <w:szCs w:val="20"/>
        </w:rPr>
        <w:t xml:space="preserve"> –, doutor em </w:t>
      </w:r>
      <w:proofErr w:type="spellStart"/>
      <w:r w:rsidRPr="006176B6">
        <w:rPr>
          <w:b w:val="0"/>
          <w:bCs/>
          <w:i/>
          <w:color w:val="000000"/>
          <w:sz w:val="20"/>
          <w:szCs w:val="20"/>
        </w:rPr>
        <w:t>Arquitectura</w:t>
      </w:r>
      <w:proofErr w:type="spellEnd"/>
      <w:r w:rsidRPr="006176B6">
        <w:rPr>
          <w:b w:val="0"/>
          <w:bCs/>
          <w:i/>
          <w:color w:val="000000"/>
          <w:sz w:val="20"/>
          <w:szCs w:val="20"/>
        </w:rPr>
        <w:t xml:space="preserve"> – </w:t>
      </w:r>
      <w:r w:rsidRPr="006176B6">
        <w:rPr>
          <w:i/>
          <w:color w:val="000000"/>
          <w:sz w:val="20"/>
          <w:szCs w:val="20"/>
        </w:rPr>
        <w:t xml:space="preserve">Faculdade de </w:t>
      </w:r>
      <w:proofErr w:type="spellStart"/>
      <w:r w:rsidRPr="006176B6">
        <w:rPr>
          <w:i/>
          <w:color w:val="000000"/>
          <w:sz w:val="20"/>
          <w:szCs w:val="20"/>
        </w:rPr>
        <w:t>Arquitectura</w:t>
      </w:r>
      <w:proofErr w:type="spellEnd"/>
      <w:r w:rsidRPr="006176B6">
        <w:rPr>
          <w:i/>
          <w:color w:val="000000"/>
          <w:sz w:val="20"/>
          <w:szCs w:val="20"/>
        </w:rPr>
        <w:t xml:space="preserve"> da Universidade do Porto</w:t>
      </w:r>
      <w:r w:rsidRPr="006176B6">
        <w:rPr>
          <w:b w:val="0"/>
          <w:bCs/>
          <w:i/>
          <w:color w:val="000000"/>
          <w:sz w:val="20"/>
          <w:szCs w:val="20"/>
        </w:rPr>
        <w:t xml:space="preserve"> –, Investigador Principal com Habilitação em </w:t>
      </w:r>
      <w:proofErr w:type="spellStart"/>
      <w:r w:rsidRPr="006176B6">
        <w:rPr>
          <w:b w:val="0"/>
          <w:bCs/>
          <w:i/>
          <w:color w:val="000000"/>
          <w:sz w:val="20"/>
          <w:szCs w:val="20"/>
        </w:rPr>
        <w:t>Arquitectura</w:t>
      </w:r>
      <w:proofErr w:type="spellEnd"/>
      <w:r w:rsidRPr="006176B6">
        <w:rPr>
          <w:b w:val="0"/>
          <w:bCs/>
          <w:i/>
          <w:color w:val="000000"/>
          <w:sz w:val="20"/>
          <w:szCs w:val="20"/>
        </w:rPr>
        <w:t xml:space="preserve"> e Urbanismo – </w:t>
      </w:r>
      <w:r w:rsidRPr="006176B6">
        <w:rPr>
          <w:i/>
          <w:color w:val="000000"/>
          <w:sz w:val="20"/>
          <w:szCs w:val="20"/>
        </w:rPr>
        <w:t>Laboratório Nacional de Engenharia Civil</w:t>
      </w:r>
    </w:p>
    <w:bookmarkEnd w:id="0"/>
    <w:p w14:paraId="35F05535" w14:textId="2506293B" w:rsidR="00447C30" w:rsidRPr="0030664B" w:rsidRDefault="00447C30" w:rsidP="00975B4B">
      <w:pPr>
        <w:spacing w:after="120" w:line="360" w:lineRule="auto"/>
        <w:rPr>
          <w:bCs/>
          <w:i/>
          <w:color w:val="000000"/>
          <w:sz w:val="24"/>
          <w:szCs w:val="24"/>
        </w:rPr>
      </w:pPr>
    </w:p>
    <w:p w14:paraId="60019D7B" w14:textId="77777777" w:rsidR="00447C30" w:rsidRPr="0030664B" w:rsidRDefault="00F502CA" w:rsidP="00447C30">
      <w:pPr>
        <w:spacing w:after="240" w:line="360" w:lineRule="auto"/>
        <w:rPr>
          <w:bCs/>
          <w:i/>
          <w:color w:val="000000"/>
          <w:sz w:val="24"/>
          <w:szCs w:val="24"/>
        </w:rPr>
      </w:pPr>
      <w:hyperlink r:id="rId15" w:history="1">
        <w:r w:rsidR="00447C30" w:rsidRPr="0030664B">
          <w:rPr>
            <w:rStyle w:val="Hiperligao"/>
            <w:bCs/>
            <w:i/>
            <w:sz w:val="24"/>
            <w:szCs w:val="24"/>
          </w:rPr>
          <w:t>abc.infohabitar@gmail.com</w:t>
        </w:r>
      </w:hyperlink>
      <w:r w:rsidR="00447C30" w:rsidRPr="0030664B">
        <w:rPr>
          <w:bCs/>
          <w:i/>
          <w:color w:val="000000"/>
          <w:sz w:val="24"/>
          <w:szCs w:val="24"/>
        </w:rPr>
        <w:t xml:space="preserve">, </w:t>
      </w:r>
      <w:hyperlink r:id="rId16" w:history="1">
        <w:r w:rsidR="00447C30" w:rsidRPr="0030664B">
          <w:rPr>
            <w:rStyle w:val="Hiperligao"/>
            <w:bCs/>
            <w:i/>
            <w:color w:val="000000"/>
            <w:sz w:val="24"/>
            <w:szCs w:val="24"/>
          </w:rPr>
          <w:t>abc@lnec.pt</w:t>
        </w:r>
      </w:hyperlink>
      <w:r w:rsidR="00447C30" w:rsidRPr="0030664B">
        <w:rPr>
          <w:bCs/>
          <w:i/>
          <w:color w:val="000000"/>
          <w:sz w:val="24"/>
          <w:szCs w:val="24"/>
        </w:rPr>
        <w:t xml:space="preserve"> </w:t>
      </w:r>
    </w:p>
    <w:p w14:paraId="39035F9C" w14:textId="77777777" w:rsidR="00447C30" w:rsidRPr="0030664B" w:rsidRDefault="00447C30" w:rsidP="00447C30">
      <w:pPr>
        <w:spacing w:after="240" w:line="360" w:lineRule="auto"/>
        <w:rPr>
          <w:bCs/>
          <w:i/>
          <w:color w:val="000000"/>
          <w:sz w:val="24"/>
          <w:szCs w:val="24"/>
        </w:rPr>
      </w:pPr>
      <w:r w:rsidRPr="0030664B">
        <w:rPr>
          <w:bCs/>
          <w:i/>
          <w:color w:val="000000"/>
          <w:sz w:val="24"/>
          <w:szCs w:val="24"/>
        </w:rPr>
        <w:t xml:space="preserve">A </w:t>
      </w:r>
      <w:proofErr w:type="spellStart"/>
      <w:r w:rsidRPr="0030664B">
        <w:rPr>
          <w:bCs/>
          <w:i/>
          <w:color w:val="000000"/>
          <w:sz w:val="24"/>
          <w:szCs w:val="24"/>
        </w:rPr>
        <w:t>Infohabitar</w:t>
      </w:r>
      <w:proofErr w:type="spellEnd"/>
      <w:r w:rsidR="00AD4832">
        <w:rPr>
          <w:bCs/>
          <w:i/>
          <w:color w:val="000000"/>
          <w:sz w:val="24"/>
          <w:szCs w:val="24"/>
        </w:rPr>
        <w:t xml:space="preserve"> é uma Revista do </w:t>
      </w:r>
      <w:proofErr w:type="spellStart"/>
      <w:r w:rsidR="00AD4832">
        <w:rPr>
          <w:bCs/>
          <w:i/>
          <w:color w:val="000000"/>
          <w:sz w:val="24"/>
          <w:szCs w:val="24"/>
        </w:rPr>
        <w:t>GHabitar</w:t>
      </w:r>
      <w:proofErr w:type="spellEnd"/>
      <w:r w:rsidR="00AD4832">
        <w:rPr>
          <w:bCs/>
          <w:i/>
          <w:color w:val="000000"/>
          <w:sz w:val="24"/>
          <w:szCs w:val="24"/>
        </w:rPr>
        <w:t xml:space="preserve"> </w:t>
      </w:r>
      <w:r w:rsidRPr="0030664B">
        <w:rPr>
          <w:bCs/>
          <w:i/>
          <w:color w:val="000000"/>
          <w:sz w:val="24"/>
          <w:szCs w:val="24"/>
        </w:rPr>
        <w:t xml:space="preserve">Associação Portuguesa para a Promoção da Qualidade Habitacional </w:t>
      </w:r>
      <w:proofErr w:type="spellStart"/>
      <w:r w:rsidRPr="0030664B">
        <w:rPr>
          <w:bCs/>
          <w:i/>
          <w:color w:val="000000"/>
          <w:sz w:val="24"/>
          <w:szCs w:val="24"/>
        </w:rPr>
        <w:t>Infohabitar</w:t>
      </w:r>
      <w:proofErr w:type="spellEnd"/>
      <w:r w:rsidRPr="0030664B">
        <w:rPr>
          <w:bCs/>
          <w:i/>
          <w:color w:val="000000"/>
          <w:sz w:val="24"/>
          <w:szCs w:val="24"/>
        </w:rPr>
        <w:t xml:space="preserve"> – Associação </w:t>
      </w:r>
      <w:r>
        <w:rPr>
          <w:bCs/>
          <w:i/>
          <w:color w:val="000000"/>
          <w:sz w:val="24"/>
          <w:szCs w:val="24"/>
        </w:rPr>
        <w:t xml:space="preserve">atualmente </w:t>
      </w:r>
      <w:r w:rsidRPr="0030664B">
        <w:rPr>
          <w:bCs/>
          <w:i/>
          <w:color w:val="000000"/>
          <w:sz w:val="24"/>
          <w:szCs w:val="24"/>
        </w:rPr>
        <w:t>com sede na Federação Nacional de Cooperativa</w:t>
      </w:r>
      <w:r>
        <w:rPr>
          <w:bCs/>
          <w:i/>
          <w:color w:val="000000"/>
          <w:sz w:val="24"/>
          <w:szCs w:val="24"/>
        </w:rPr>
        <w:t>s</w:t>
      </w:r>
      <w:r w:rsidRPr="0030664B">
        <w:rPr>
          <w:bCs/>
          <w:i/>
          <w:color w:val="000000"/>
          <w:sz w:val="24"/>
          <w:szCs w:val="24"/>
        </w:rPr>
        <w:t xml:space="preserve"> de Habitação Económica (FENACHE) e anteriormente com sede no </w:t>
      </w:r>
      <w:r>
        <w:rPr>
          <w:bCs/>
          <w:i/>
          <w:color w:val="000000"/>
          <w:sz w:val="24"/>
          <w:szCs w:val="24"/>
        </w:rPr>
        <w:t xml:space="preserve">Núcleo de </w:t>
      </w:r>
      <w:proofErr w:type="spellStart"/>
      <w:r>
        <w:rPr>
          <w:bCs/>
          <w:i/>
          <w:color w:val="000000"/>
          <w:sz w:val="24"/>
          <w:szCs w:val="24"/>
        </w:rPr>
        <w:t>Arquitectura</w:t>
      </w:r>
      <w:proofErr w:type="spellEnd"/>
      <w:r>
        <w:rPr>
          <w:bCs/>
          <w:i/>
          <w:color w:val="000000"/>
          <w:sz w:val="24"/>
          <w:szCs w:val="24"/>
        </w:rPr>
        <w:t xml:space="preserve"> e Urbanismo do </w:t>
      </w:r>
      <w:r w:rsidRPr="0030664B">
        <w:rPr>
          <w:bCs/>
          <w:i/>
          <w:color w:val="000000"/>
          <w:sz w:val="24"/>
          <w:szCs w:val="24"/>
        </w:rPr>
        <w:t>LNEC.</w:t>
      </w:r>
    </w:p>
    <w:p w14:paraId="5177BB0A" w14:textId="77777777" w:rsidR="00447C30" w:rsidRPr="0030664B" w:rsidRDefault="00447C30" w:rsidP="00447C30">
      <w:pPr>
        <w:spacing w:after="240" w:line="360" w:lineRule="auto"/>
        <w:rPr>
          <w:bCs/>
          <w:i/>
          <w:color w:val="000000"/>
          <w:sz w:val="24"/>
          <w:szCs w:val="24"/>
        </w:rPr>
      </w:pPr>
      <w:r w:rsidRPr="0030664B">
        <w:rPr>
          <w:bCs/>
          <w:i/>
          <w:color w:val="000000"/>
          <w:sz w:val="24"/>
          <w:szCs w:val="24"/>
        </w:rPr>
        <w:t>Apoio à Edição: José Baptista Coelho - Lisboa, Encarnação - Olivais Norte.</w:t>
      </w:r>
    </w:p>
    <w:p w14:paraId="794F4087" w14:textId="77777777" w:rsidR="00113D8E" w:rsidRDefault="00113D8E"/>
    <w:sectPr w:rsidR="00113D8E" w:rsidSect="00F226CE">
      <w:footerReference w:type="even" r:id="rId17"/>
      <w:footerReference w:type="default" r:id="rId18"/>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5AB92" w14:textId="77777777" w:rsidR="00F502CA" w:rsidRDefault="00F502CA" w:rsidP="00F226CE">
      <w:r>
        <w:separator/>
      </w:r>
    </w:p>
  </w:endnote>
  <w:endnote w:type="continuationSeparator" w:id="0">
    <w:p w14:paraId="5BE59BC0" w14:textId="77777777" w:rsidR="00F502CA" w:rsidRDefault="00F502CA" w:rsidP="00F2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B4E9" w14:textId="77777777" w:rsidR="00AD4832" w:rsidRDefault="004E17E7" w:rsidP="006453B4">
    <w:pPr>
      <w:pStyle w:val="Rodap"/>
      <w:framePr w:wrap="around" w:vAnchor="text" w:hAnchor="margin" w:xAlign="center" w:y="1"/>
      <w:rPr>
        <w:rStyle w:val="Nmerodepgina"/>
      </w:rPr>
    </w:pPr>
    <w:r>
      <w:rPr>
        <w:rStyle w:val="Nmerodepgina"/>
      </w:rPr>
      <w:fldChar w:fldCharType="begin"/>
    </w:r>
    <w:r w:rsidR="00AD4832">
      <w:rPr>
        <w:rStyle w:val="Nmerodepgina"/>
      </w:rPr>
      <w:instrText xml:space="preserve">PAGE  </w:instrText>
    </w:r>
    <w:r>
      <w:rPr>
        <w:rStyle w:val="Nmerodepgina"/>
      </w:rPr>
      <w:fldChar w:fldCharType="end"/>
    </w:r>
  </w:p>
  <w:p w14:paraId="39594242" w14:textId="77777777" w:rsidR="00AD4832" w:rsidRDefault="00AD483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0C7D" w14:textId="77777777" w:rsidR="00AD4832" w:rsidRPr="00F226CE" w:rsidRDefault="004E17E7" w:rsidP="000550BA">
    <w:pPr>
      <w:pStyle w:val="Rodap"/>
      <w:framePr w:wrap="around" w:vAnchor="text" w:hAnchor="margin" w:xAlign="center" w:y="1"/>
      <w:rPr>
        <w:rStyle w:val="Nmerodepgina"/>
        <w:b w:val="0"/>
        <w:sz w:val="22"/>
        <w:szCs w:val="22"/>
      </w:rPr>
    </w:pPr>
    <w:r w:rsidRPr="00F226CE">
      <w:rPr>
        <w:rStyle w:val="Nmerodepgina"/>
        <w:b w:val="0"/>
        <w:sz w:val="22"/>
        <w:szCs w:val="22"/>
      </w:rPr>
      <w:fldChar w:fldCharType="begin"/>
    </w:r>
    <w:r w:rsidR="00AD4832" w:rsidRPr="00F226CE">
      <w:rPr>
        <w:rStyle w:val="Nmerodepgina"/>
        <w:b w:val="0"/>
        <w:sz w:val="22"/>
        <w:szCs w:val="22"/>
      </w:rPr>
      <w:instrText xml:space="preserve">PAGE  </w:instrText>
    </w:r>
    <w:r w:rsidRPr="00F226CE">
      <w:rPr>
        <w:rStyle w:val="Nmerodepgina"/>
        <w:b w:val="0"/>
        <w:sz w:val="22"/>
        <w:szCs w:val="22"/>
      </w:rPr>
      <w:fldChar w:fldCharType="separate"/>
    </w:r>
    <w:r w:rsidR="00A41E13">
      <w:rPr>
        <w:rStyle w:val="Nmerodepgina"/>
        <w:b w:val="0"/>
        <w:noProof/>
        <w:sz w:val="22"/>
        <w:szCs w:val="22"/>
      </w:rPr>
      <w:t>1</w:t>
    </w:r>
    <w:r w:rsidRPr="00F226CE">
      <w:rPr>
        <w:rStyle w:val="Nmerodepgina"/>
        <w:b w:val="0"/>
        <w:sz w:val="22"/>
        <w:szCs w:val="22"/>
      </w:rPr>
      <w:fldChar w:fldCharType="end"/>
    </w:r>
  </w:p>
  <w:p w14:paraId="279215AB" w14:textId="77777777" w:rsidR="00AD4832" w:rsidRDefault="00AD48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8F01A" w14:textId="77777777" w:rsidR="00F502CA" w:rsidRDefault="00F502CA" w:rsidP="00F226CE">
      <w:r>
        <w:separator/>
      </w:r>
    </w:p>
  </w:footnote>
  <w:footnote w:type="continuationSeparator" w:id="0">
    <w:p w14:paraId="4923D594" w14:textId="77777777" w:rsidR="00F502CA" w:rsidRDefault="00F502CA" w:rsidP="00F22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11E7"/>
    <w:multiLevelType w:val="hybridMultilevel"/>
    <w:tmpl w:val="179AF85C"/>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35762CCD"/>
    <w:multiLevelType w:val="hybridMultilevel"/>
    <w:tmpl w:val="E6FE4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4F516A"/>
    <w:multiLevelType w:val="hybridMultilevel"/>
    <w:tmpl w:val="22940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F05556"/>
    <w:multiLevelType w:val="hybridMultilevel"/>
    <w:tmpl w:val="908AA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6567A8"/>
    <w:multiLevelType w:val="hybridMultilevel"/>
    <w:tmpl w:val="DBF010E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7F2F112A"/>
    <w:multiLevelType w:val="hybridMultilevel"/>
    <w:tmpl w:val="75F84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47C30"/>
    <w:rsid w:val="000353B6"/>
    <w:rsid w:val="000550BA"/>
    <w:rsid w:val="000F0FC9"/>
    <w:rsid w:val="000F4AD0"/>
    <w:rsid w:val="00113D8E"/>
    <w:rsid w:val="001210CD"/>
    <w:rsid w:val="00137882"/>
    <w:rsid w:val="001F6B5F"/>
    <w:rsid w:val="002A71F7"/>
    <w:rsid w:val="00447C30"/>
    <w:rsid w:val="004B6627"/>
    <w:rsid w:val="004E17E7"/>
    <w:rsid w:val="006176B6"/>
    <w:rsid w:val="006453B4"/>
    <w:rsid w:val="00713651"/>
    <w:rsid w:val="00775A54"/>
    <w:rsid w:val="008918E0"/>
    <w:rsid w:val="008E676F"/>
    <w:rsid w:val="00930CAC"/>
    <w:rsid w:val="009506F1"/>
    <w:rsid w:val="00975B4B"/>
    <w:rsid w:val="00A41E13"/>
    <w:rsid w:val="00A500CE"/>
    <w:rsid w:val="00A674DA"/>
    <w:rsid w:val="00AD4832"/>
    <w:rsid w:val="00AE3293"/>
    <w:rsid w:val="00AF10CF"/>
    <w:rsid w:val="00CF539C"/>
    <w:rsid w:val="00D121AD"/>
    <w:rsid w:val="00D33F07"/>
    <w:rsid w:val="00DE7291"/>
    <w:rsid w:val="00EA5C05"/>
    <w:rsid w:val="00F10DE6"/>
    <w:rsid w:val="00F226CE"/>
    <w:rsid w:val="00F31DB6"/>
    <w:rsid w:val="00F502CA"/>
    <w:rsid w:val="00FE1616"/>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0317C"/>
  <w15:docId w15:val="{5254FFF7-97F1-494C-96AA-83C31A08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C30"/>
    <w:rPr>
      <w:rFonts w:ascii="Arial" w:eastAsia="Times New Roman" w:hAnsi="Arial" w:cs="Times New Roman"/>
      <w:b/>
      <w:kern w:val="28"/>
      <w:sz w:val="32"/>
      <w:szCs w:val="32"/>
      <w:lang w:eastAsia="pt-PT"/>
    </w:rPr>
  </w:style>
  <w:style w:type="paragraph" w:styleId="Ttulo4">
    <w:name w:val="heading 4"/>
    <w:basedOn w:val="Normal"/>
    <w:next w:val="Normal"/>
    <w:link w:val="Ttulo4Carter"/>
    <w:autoRedefine/>
    <w:qFormat/>
    <w:rsid w:val="000550BA"/>
    <w:pPr>
      <w:spacing w:after="240"/>
      <w:outlineLvl w:val="3"/>
    </w:pPr>
    <w:rPr>
      <w:rFonts w:cs="Arial"/>
      <w:bCs/>
      <w:iCs/>
      <w:color w:val="000000"/>
      <w:kern w:val="0"/>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4Char">
    <w:name w:val="Heading 4 Char"/>
    <w:basedOn w:val="Tipodeletrapredefinidodopargrafo"/>
    <w:uiPriority w:val="9"/>
    <w:semiHidden/>
    <w:rsid w:val="00447C30"/>
    <w:rPr>
      <w:rFonts w:asciiTheme="majorHAnsi" w:eastAsiaTheme="majorEastAsia" w:hAnsiTheme="majorHAnsi" w:cstheme="majorBidi"/>
      <w:bCs/>
      <w:i/>
      <w:iCs/>
      <w:color w:val="4F81BD" w:themeColor="accent1"/>
      <w:kern w:val="28"/>
      <w:sz w:val="32"/>
      <w:szCs w:val="32"/>
      <w:lang w:eastAsia="pt-PT"/>
    </w:rPr>
  </w:style>
  <w:style w:type="character" w:customStyle="1" w:styleId="Ttulo4Carter">
    <w:name w:val="Título 4 Caráter"/>
    <w:basedOn w:val="Tipodeletrapredefinidodopargrafo"/>
    <w:link w:val="Ttulo4"/>
    <w:rsid w:val="000550BA"/>
    <w:rPr>
      <w:rFonts w:ascii="Arial" w:eastAsia="Times New Roman" w:hAnsi="Arial" w:cs="Arial"/>
      <w:b/>
      <w:bCs/>
      <w:iCs/>
      <w:color w:val="000000"/>
      <w:sz w:val="32"/>
      <w:szCs w:val="32"/>
    </w:rPr>
  </w:style>
  <w:style w:type="character" w:customStyle="1" w:styleId="StyleGaramond">
    <w:name w:val="Style Garamond"/>
    <w:rsid w:val="00447C30"/>
    <w:rPr>
      <w:rFonts w:ascii="Times New Roman" w:hAnsi="Times New Roman"/>
      <w:sz w:val="22"/>
    </w:rPr>
  </w:style>
  <w:style w:type="character" w:styleId="Hiperligao">
    <w:name w:val="Hyperlink"/>
    <w:uiPriority w:val="99"/>
    <w:rsid w:val="00447C30"/>
    <w:rPr>
      <w:rFonts w:cs="Times New Roman"/>
      <w:color w:val="0000FF"/>
      <w:u w:val="single"/>
    </w:rPr>
  </w:style>
  <w:style w:type="character" w:customStyle="1" w:styleId="a-size-large">
    <w:name w:val="a-size-large"/>
    <w:basedOn w:val="Tipodeletrapredefinidodopargrafo"/>
    <w:rsid w:val="00447C30"/>
  </w:style>
  <w:style w:type="paragraph" w:styleId="PargrafodaLista">
    <w:name w:val="List Paragraph"/>
    <w:basedOn w:val="Normal"/>
    <w:uiPriority w:val="34"/>
    <w:qFormat/>
    <w:rsid w:val="00447C30"/>
    <w:pPr>
      <w:ind w:left="720"/>
      <w:contextualSpacing/>
    </w:pPr>
  </w:style>
  <w:style w:type="paragraph" w:styleId="Rodap">
    <w:name w:val="footer"/>
    <w:basedOn w:val="Normal"/>
    <w:link w:val="RodapCarter"/>
    <w:uiPriority w:val="99"/>
    <w:unhideWhenUsed/>
    <w:rsid w:val="00F226CE"/>
    <w:pPr>
      <w:tabs>
        <w:tab w:val="center" w:pos="4320"/>
        <w:tab w:val="right" w:pos="8640"/>
      </w:tabs>
    </w:pPr>
  </w:style>
  <w:style w:type="character" w:customStyle="1" w:styleId="RodapCarter">
    <w:name w:val="Rodapé Caráter"/>
    <w:basedOn w:val="Tipodeletrapredefinidodopargrafo"/>
    <w:link w:val="Rodap"/>
    <w:uiPriority w:val="99"/>
    <w:rsid w:val="00F226CE"/>
    <w:rPr>
      <w:rFonts w:ascii="Arial" w:eastAsia="Times New Roman" w:hAnsi="Arial" w:cs="Times New Roman"/>
      <w:b/>
      <w:kern w:val="28"/>
      <w:sz w:val="32"/>
      <w:szCs w:val="32"/>
      <w:lang w:eastAsia="pt-PT"/>
    </w:rPr>
  </w:style>
  <w:style w:type="character" w:styleId="Nmerodepgina">
    <w:name w:val="page number"/>
    <w:basedOn w:val="Tipodeletrapredefinidodopargrafo"/>
    <w:uiPriority w:val="99"/>
    <w:semiHidden/>
    <w:unhideWhenUsed/>
    <w:rsid w:val="00F226CE"/>
  </w:style>
  <w:style w:type="paragraph" w:styleId="Cabealho">
    <w:name w:val="header"/>
    <w:basedOn w:val="Normal"/>
    <w:link w:val="CabealhoCarter"/>
    <w:uiPriority w:val="99"/>
    <w:unhideWhenUsed/>
    <w:rsid w:val="00F226CE"/>
    <w:pPr>
      <w:tabs>
        <w:tab w:val="center" w:pos="4320"/>
        <w:tab w:val="right" w:pos="8640"/>
      </w:tabs>
    </w:pPr>
  </w:style>
  <w:style w:type="character" w:customStyle="1" w:styleId="CabealhoCarter">
    <w:name w:val="Cabeçalho Caráter"/>
    <w:basedOn w:val="Tipodeletrapredefinidodopargrafo"/>
    <w:link w:val="Cabealho"/>
    <w:uiPriority w:val="99"/>
    <w:rsid w:val="00F226CE"/>
    <w:rPr>
      <w:rFonts w:ascii="Arial" w:eastAsia="Times New Roman" w:hAnsi="Arial" w:cs="Times New Roman"/>
      <w:b/>
      <w:kern w:val="28"/>
      <w:sz w:val="32"/>
      <w:szCs w:val="32"/>
      <w:lang w:eastAsia="pt-PT"/>
    </w:rPr>
  </w:style>
  <w:style w:type="character" w:customStyle="1" w:styleId="stylegaramond0">
    <w:name w:val="stylegaramond"/>
    <w:basedOn w:val="Tipodeletrapredefinidodopargrafo"/>
    <w:rsid w:val="009506F1"/>
  </w:style>
  <w:style w:type="paragraph" w:styleId="Textodebalo">
    <w:name w:val="Balloon Text"/>
    <w:basedOn w:val="Normal"/>
    <w:link w:val="TextodebaloCarter"/>
    <w:uiPriority w:val="99"/>
    <w:semiHidden/>
    <w:unhideWhenUsed/>
    <w:rsid w:val="00EA5C05"/>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A5C05"/>
    <w:rPr>
      <w:rFonts w:ascii="Tahoma" w:eastAsia="Times New Roman" w:hAnsi="Tahoma" w:cs="Tahoma"/>
      <w:b/>
      <w:kern w:val="28"/>
      <w:sz w:val="16"/>
      <w:szCs w:val="16"/>
      <w:lang w:eastAsia="pt-PT"/>
    </w:rPr>
  </w:style>
  <w:style w:type="character" w:styleId="MenoNoResolvida">
    <w:name w:val="Unresolved Mention"/>
    <w:basedOn w:val="Tipodeletrapredefinidodopargrafo"/>
    <w:uiPriority w:val="99"/>
    <w:semiHidden/>
    <w:unhideWhenUsed/>
    <w:rsid w:val="001F6B5F"/>
    <w:rPr>
      <w:color w:val="605E5C"/>
      <w:shd w:val="clear" w:color="auto" w:fill="E1DFDD"/>
    </w:rPr>
  </w:style>
  <w:style w:type="character" w:customStyle="1" w:styleId="post-labels">
    <w:name w:val="post-labels"/>
    <w:basedOn w:val="Tipodeletrapredefinidodopargrafo"/>
    <w:rsid w:val="001F6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414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blog/post/edit/10780432/8324497499736608860" TargetMode="External"/><Relationship Id="rId13" Type="http://schemas.openxmlformats.org/officeDocument/2006/relationships/hyperlink" Target="http://infohabitar.blogspot.com/search/label/organiza%C3%A7%C3%A3o%20da%20cas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fohabitar.blogspot.com/search/label/novas%20funcionalidades%20dom%C3%A9stica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bc@lnec.p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habitar.blogspot.com/search/label/novas%20formas%20de%20habitar" TargetMode="External"/><Relationship Id="rId5" Type="http://schemas.openxmlformats.org/officeDocument/2006/relationships/webSettings" Target="webSettings.xml"/><Relationship Id="rId15" Type="http://schemas.openxmlformats.org/officeDocument/2006/relationships/hyperlink" Target="mailto:abc.infohabitar@gmail.com" TargetMode="External"/><Relationship Id="rId10" Type="http://schemas.openxmlformats.org/officeDocument/2006/relationships/hyperlink" Target="http://infohabitar.blogspot.com/2021/01/sobre-oferta-de-diversas-proposta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infohabitar.blogspot.com/search/label/zonas%20dom%C3%A9stic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897B1-794E-431F-A312-23C4623D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2467</Words>
  <Characters>13327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Romana</dc:creator>
  <cp:lastModifiedBy>ABC</cp:lastModifiedBy>
  <cp:revision>7</cp:revision>
  <cp:lastPrinted>2020-11-17T11:36:00Z</cp:lastPrinted>
  <dcterms:created xsi:type="dcterms:W3CDTF">2021-12-06T09:10:00Z</dcterms:created>
  <dcterms:modified xsi:type="dcterms:W3CDTF">2021-12-07T19:45:00Z</dcterms:modified>
</cp:coreProperties>
</file>